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</w:t>
      </w:r>
      <w:r>
        <w:rPr>
          <w:rFonts w:ascii="Futura PT Demi" w:hAnsi="Futura PT Demi"/>
          <w:b/>
          <w:sz w:val="28"/>
          <w:szCs w:val="28"/>
        </w:rPr>
        <w:t xml:space="preserve"> - </w:t>
      </w:r>
      <w:r>
        <w:rPr>
          <w:rFonts w:ascii="Futura PT Demi" w:hAnsi="Futura PT Demi"/>
          <w:b/>
          <w:sz w:val="28"/>
          <w:szCs w:val="28"/>
        </w:rPr>
        <w:t xml:space="preserve">Guidelines for Taking a </w:t>
      </w:r>
      <w:r>
        <w:rPr>
          <w:rFonts w:ascii="Futura PT Demi" w:hAnsi="Futura PT Demi"/>
          <w:b/>
          <w:sz w:val="28"/>
          <w:szCs w:val="28"/>
        </w:rPr>
        <w:t xml:space="preserve">History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Purpose:</w:t>
      </w:r>
      <w:r>
        <w:rPr>
          <w:rFonts w:ascii="Futura PT Book" w:hAnsi="Futura PT Book"/>
          <w:sz w:val="24"/>
          <w:szCs w:val="24"/>
        </w:rPr>
        <w:t xml:space="preserve"> To introduce techniques for taking a patient history.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 w:after="12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 to Ehrlich, R. A., &amp; Daly, J. A. (2013.) </w:t>
      </w:r>
      <w:r>
        <w:rPr>
          <w:rFonts w:ascii="Futura PT Book" w:hAnsi="Futura PT Book"/>
          <w:i/>
          <w:sz w:val="24"/>
          <w:szCs w:val="24"/>
        </w:rPr>
        <w:t xml:space="preserve">Patient care in radiography with an introduction to medical imaging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lang w:eastAsia="en-CA"/>
        </w:rPr>
        <w:t xml:space="preserve">pg. 189–194 (9</w:t>
      </w:r>
      <w:r>
        <w:rPr>
          <w:rFonts w:ascii="Futura PT Book" w:hAnsi="Futura PT Book"/>
          <w:sz w:val="24"/>
          <w:szCs w:val="24"/>
          <w:vertAlign w:val="superscript"/>
          <w:lang w:eastAsia="en-CA"/>
        </w:rPr>
        <w:t xml:space="preserve">th</w:t>
      </w:r>
      <w:r>
        <w:rPr>
          <w:rFonts w:ascii="Futura PT Book" w:hAnsi="Futura PT Book"/>
          <w:sz w:val="24"/>
          <w:szCs w:val="24"/>
          <w:lang w:eastAsia="en-CA"/>
        </w:rPr>
        <w:t xml:space="preserve"> ed) or pg. 224-229 (</w:t>
      </w:r>
      <w:r>
        <w:rPr>
          <w:rFonts w:ascii="Futura PT Book" w:hAnsi="Futura PT Book"/>
          <w:b/>
          <w:color w:val="7030a0"/>
          <w:sz w:val="24"/>
          <w:szCs w:val="24"/>
          <w:lang w:eastAsia="en-CA"/>
        </w:rPr>
        <w:t xml:space="preserve">10</w:t>
      </w:r>
      <w:r>
        <w:rPr>
          <w:rFonts w:ascii="Futura PT Book" w:hAnsi="Futura PT Book"/>
          <w:b/>
          <w:color w:val="7030a0"/>
          <w:sz w:val="24"/>
          <w:szCs w:val="24"/>
          <w:vertAlign w:val="superscript"/>
          <w:lang w:eastAsia="en-CA"/>
        </w:rPr>
        <w:t xml:space="preserve">th</w:t>
      </w:r>
      <w:r>
        <w:rPr>
          <w:rFonts w:ascii="Futura PT Book" w:hAnsi="Futura PT Book"/>
          <w:b/>
          <w:color w:val="7030a0"/>
          <w:sz w:val="24"/>
          <w:szCs w:val="24"/>
          <w:lang w:eastAsia="en-CA"/>
        </w:rPr>
        <w:t xml:space="preserve"> ed.)</w:t>
      </w:r>
      <w:r>
        <w:rPr>
          <w:rFonts w:ascii="Futura PT Book" w:hAnsi="Futura PT Book"/>
          <w:color w:val="7030a0"/>
          <w:sz w:val="24"/>
          <w:szCs w:val="24"/>
          <w:lang w:eastAsia="en-CA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St. Louis, MO: Mosby Elsevier.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 w:after="12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Answer the following questions. Student answers will be shared and discussed during lectures.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Patient #1</w:t>
      </w:r>
      <w:r>
        <w:rPr>
          <w:rFonts w:ascii="Futura PT Book" w:hAnsi="Futura PT Book"/>
          <w:sz w:val="24"/>
          <w:szCs w:val="24"/>
        </w:rPr>
        <w:t xml:space="preserve">: Requisition states under clinical history, “SOB.” The ER physician has ordered a chest x-ray. Patient is 79 years old and is sitting on a stretcher.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Technologist questions to the patient: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Patient #2:</w:t>
      </w:r>
      <w:r>
        <w:rPr>
          <w:rFonts w:ascii="Futura PT Book" w:hAnsi="Futura PT Book"/>
          <w:sz w:val="24"/>
          <w:szCs w:val="24"/>
        </w:rPr>
        <w:t xml:space="preserve"> Requisition states, “LLQ.” The ER physician ordered an acute abdominal series. Patient is lying on left side with a urinary catheter inserted and a basin by their mouth.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Technologist questions to the patient: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i/>
          <w:sz w:val="24"/>
          <w:szCs w:val="24"/>
          <w:u w:val="single"/>
        </w:rPr>
      </w:pPr>
      <w:r>
        <w:rPr>
          <w:rFonts w:ascii="Futura PT Book" w:hAnsi="Futura PT Book"/>
          <w:b/>
          <w:i/>
          <w:sz w:val="24"/>
          <w:szCs w:val="24"/>
          <w:u w:val="single"/>
        </w:rPr>
      </w:r>
      <w:r>
        <w:rPr>
          <w:rFonts w:ascii="Futura PT Book" w:hAnsi="Futura PT Book"/>
          <w:b/>
          <w:i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Patient #3:</w:t>
      </w:r>
      <w:r>
        <w:rPr>
          <w:rFonts w:ascii="Futura PT Book" w:hAnsi="Futura PT Book"/>
          <w:sz w:val="24"/>
          <w:szCs w:val="24"/>
        </w:rPr>
        <w:t xml:space="preserve"> Requisition states, “thrown from horse” and “herniated disc in T9.” The ER physician ordered an L-spine and patient arrives sitting in a wheelchair.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Technologist questions to the patient: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Patient #4</w:t>
      </w:r>
      <w:r>
        <w:rPr>
          <w:rFonts w:ascii="Futura PT Book" w:hAnsi="Futura PT Book"/>
          <w:sz w:val="24"/>
          <w:szCs w:val="24"/>
        </w:rPr>
        <w:t xml:space="preserve">: Requisition states, “football collision.” The ER physician ordered Lt knee and patella. Patient arrives in a stretcher with an IV in right arm.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Technologist questions to the patient: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lang w:eastAsia="en-CA"/>
        </w:rPr>
      </w:pPr>
      <w:r>
        <w:rPr>
          <w:rFonts w:ascii="Futura PT Book" w:hAnsi="Futura PT Book"/>
          <w:b/>
          <w:sz w:val="24"/>
          <w:szCs w:val="24"/>
          <w:lang w:eastAsia="en-CA"/>
        </w:rPr>
        <w:t xml:space="preserve">Reference</w:t>
      </w:r>
      <w:r>
        <w:rPr>
          <w:rFonts w:ascii="Futura PT Book" w:hAnsi="Futura PT Book"/>
          <w:b/>
          <w:sz w:val="24"/>
          <w:szCs w:val="24"/>
          <w:lang w:eastAsia="en-CA"/>
        </w:rPr>
      </w:r>
    </w:p>
    <w:p>
      <w:pPr>
        <w:pBdr/>
        <w:spacing/>
        <w:ind w:hanging="720" w:left="720"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Ehrlich, R. A., &amp; </w:t>
      </w:r>
      <w:r>
        <w:rPr>
          <w:rFonts w:ascii="Futura PT Book" w:hAnsi="Futura PT Book"/>
          <w:sz w:val="24"/>
          <w:szCs w:val="24"/>
          <w:lang w:eastAsia="en-CA"/>
        </w:rPr>
        <w:t xml:space="preserve">Coakes</w:t>
      </w:r>
      <w:r>
        <w:rPr>
          <w:rFonts w:ascii="Futura PT Book" w:hAnsi="Futura PT Book"/>
          <w:sz w:val="24"/>
          <w:szCs w:val="24"/>
          <w:lang w:eastAsia="en-CA"/>
        </w:rPr>
        <w:t xml:space="preserve">, D. M. (2016). </w:t>
      </w:r>
      <w:r>
        <w:rPr>
          <w:rFonts w:ascii="Futura PT Book" w:hAnsi="Futura PT Book"/>
          <w:i/>
          <w:sz w:val="24"/>
          <w:szCs w:val="24"/>
          <w:lang w:eastAsia="en-CA"/>
        </w:rPr>
        <w:t xml:space="preserve">Patient care in radiography: With an introduction to medical imaging</w:t>
      </w:r>
      <w:r>
        <w:rPr>
          <w:rFonts w:ascii="Futura PT Book" w:hAnsi="Futura PT Book"/>
          <w:sz w:val="24"/>
          <w:szCs w:val="24"/>
          <w:lang w:eastAsia="en-CA"/>
        </w:rPr>
        <w:t xml:space="preserve"> (9th ed., pp. 189–192). St. Louis, MO: Mosby Elsevier.</w:t>
      </w:r>
      <w:r>
        <w:rPr>
          <w:rFonts w:ascii="Futura PT Book" w:hAnsi="Futura PT Book"/>
          <w:sz w:val="24"/>
          <w:szCs w:val="24"/>
          <w:lang w:eastAsia="en-CA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2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1.80pt;height:55.50pt;mso-wrap-distance-left:0.00pt;mso-wrap-distance-top:0.00pt;mso-wrap-distance-right:0.00pt;mso-wrap-distance-bottom:0.00pt;rotation:0;z-index:1;" stroked="f">
              <v:imagedata r:id="rId2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3"/>
  </w:num>
  <w:num w:numId="2">
    <w:abstractNumId w:val="8"/>
  </w:num>
  <w:num w:numId="3">
    <w:abstractNumId w:val="24"/>
  </w:num>
  <w:num w:numId="4">
    <w:abstractNumId w:val="2"/>
  </w:num>
  <w:num w:numId="5">
    <w:abstractNumId w:val="5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0"/>
  </w:num>
  <w:num w:numId="11">
    <w:abstractNumId w:val="1"/>
  </w:num>
  <w:num w:numId="12">
    <w:abstractNumId w:val="7"/>
  </w:num>
  <w:num w:numId="13">
    <w:abstractNumId w:val="19"/>
  </w:num>
  <w:num w:numId="14">
    <w:abstractNumId w:val="18"/>
  </w:num>
  <w:num w:numId="15">
    <w:abstractNumId w:val="9"/>
  </w:num>
  <w:num w:numId="16">
    <w:abstractNumId w:val="4"/>
  </w:num>
  <w:num w:numId="17">
    <w:abstractNumId w:val="11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10"/>
  </w:num>
  <w:num w:numId="23">
    <w:abstractNumId w:val="12"/>
  </w:num>
  <w:num w:numId="24">
    <w:abstractNumId w:val="6"/>
  </w:num>
  <w:num w:numId="25">
    <w:abstractNumId w:val="22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9"/>
    <w:next w:val="76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</w:style>
  <w:style w:type="paragraph" w:styleId="770">
    <w:name w:val="Heading 1"/>
    <w:basedOn w:val="769"/>
    <w:link w:val="78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1">
    <w:name w:val="Heading 2"/>
    <w:basedOn w:val="769"/>
    <w:next w:val="769"/>
    <w:link w:val="78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2">
    <w:name w:val="Heading 3"/>
    <w:basedOn w:val="769"/>
    <w:next w:val="769"/>
    <w:link w:val="79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default="1">
    <w:name w:val="Default Paragraph Font"/>
    <w:uiPriority w:val="1"/>
    <w:semiHidden/>
    <w:unhideWhenUsed/>
    <w:pPr>
      <w:pBdr/>
      <w:spacing/>
      <w:ind/>
    </w:p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Header"/>
    <w:basedOn w:val="769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Header Char"/>
    <w:basedOn w:val="773"/>
    <w:link w:val="776"/>
    <w:uiPriority w:val="99"/>
    <w:pPr>
      <w:pBdr/>
      <w:spacing/>
      <w:ind/>
    </w:pPr>
  </w:style>
  <w:style w:type="paragraph" w:styleId="778">
    <w:name w:val="Footer"/>
    <w:basedOn w:val="769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Footer Char"/>
    <w:basedOn w:val="773"/>
    <w:link w:val="778"/>
    <w:uiPriority w:val="99"/>
    <w:pPr>
      <w:pBdr/>
      <w:spacing/>
      <w:ind/>
    </w:pPr>
  </w:style>
  <w:style w:type="table" w:styleId="780" w:customStyle="1">
    <w:name w:val="Proposal Table"/>
    <w:basedOn w:val="77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1">
    <w:name w:val="Placeholder Text"/>
    <w:basedOn w:val="77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2">
    <w:name w:val="Normal (Web)"/>
    <w:basedOn w:val="76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3" w:customStyle="1">
    <w:name w:val="Heading 1 Char"/>
    <w:basedOn w:val="773"/>
    <w:link w:val="77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4" w:customStyle="1">
    <w:name w:val="Heading 2 Char"/>
    <w:basedOn w:val="773"/>
    <w:link w:val="77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5">
    <w:name w:val="Table Grid"/>
    <w:basedOn w:val="77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Body Text"/>
    <w:basedOn w:val="769"/>
    <w:link w:val="78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7" w:customStyle="1">
    <w:name w:val="Body Text Char"/>
    <w:basedOn w:val="773"/>
    <w:link w:val="786"/>
    <w:pPr>
      <w:pBdr/>
      <w:spacing/>
      <w:ind/>
    </w:pPr>
    <w:rPr>
      <w:rFonts w:ascii="Cambria" w:hAnsi="Cambria" w:eastAsia="Cambria"/>
      <w:lang w:val="en-US"/>
    </w:rPr>
  </w:style>
  <w:style w:type="paragraph" w:styleId="788" w:customStyle="1">
    <w:name w:val="Table Paragraph"/>
    <w:basedOn w:val="76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9">
    <w:name w:val="No Spacing"/>
    <w:link w:val="79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0" w:customStyle="1">
    <w:name w:val="No Spacing Char"/>
    <w:link w:val="789"/>
    <w:uiPriority w:val="1"/>
    <w:pPr>
      <w:pBdr/>
      <w:spacing/>
      <w:ind/>
    </w:pPr>
    <w:rPr>
      <w:lang w:val="en-US"/>
    </w:rPr>
  </w:style>
  <w:style w:type="paragraph" w:styleId="791">
    <w:name w:val="List Paragraph"/>
    <w:basedOn w:val="769"/>
    <w:uiPriority w:val="1"/>
    <w:qFormat/>
    <w:pPr>
      <w:pBdr/>
      <w:spacing/>
      <w:ind w:left="720"/>
      <w:contextualSpacing w:val="true"/>
    </w:pPr>
  </w:style>
  <w:style w:type="character" w:styleId="792" w:customStyle="1">
    <w:name w:val="Heading 3 Char"/>
    <w:basedOn w:val="773"/>
    <w:link w:val="77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700DEF-0224-4411-816B-BC5C4340CD7B}"/>
</file>

<file path=customXml/itemProps2.xml><?xml version="1.0" encoding="utf-8"?>
<ds:datastoreItem xmlns:ds="http://schemas.openxmlformats.org/officeDocument/2006/customXml" ds:itemID="{8F421350-E51F-43A9-8A2F-1B9E1B88ED4B}"/>
</file>

<file path=customXml/itemProps3.xml><?xml version="1.0" encoding="utf-8"?>
<ds:datastoreItem xmlns:ds="http://schemas.openxmlformats.org/officeDocument/2006/customXml" ds:itemID="{CBCFF6FA-06EE-4921-8642-A27B3B1A21FF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