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Style w:val="942"/>
        <w:pBdr/>
        <w:spacing/>
        <w:ind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Match the Fracture Image with </w:t>
      </w:r>
      <w:r>
        <w:rPr>
          <w:b/>
          <w:sz w:val="32"/>
          <w:szCs w:val="32"/>
          <w:u w:val="single"/>
        </w:rPr>
        <w:t xml:space="preserve">it’s</w:t>
      </w:r>
      <w:r>
        <w:rPr>
          <w:b/>
          <w:sz w:val="32"/>
          <w:szCs w:val="32"/>
          <w:u w:val="single"/>
        </w:rPr>
        <w:t xml:space="preserve"> Name</w:t>
      </w:r>
      <w:r>
        <w:rPr>
          <w:b/>
          <w:sz w:val="32"/>
          <w:szCs w:val="32"/>
          <w:u w:val="single"/>
        </w:rPr>
      </w:r>
    </w:p>
    <w:p>
      <w:pPr>
        <w:pStyle w:val="942"/>
        <w:pBdr/>
        <w:spacing/>
        <w:ind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</w:r>
      <w:r>
        <w:rPr>
          <w:b/>
          <w:sz w:val="32"/>
          <w:szCs w:val="32"/>
          <w:u w:val="single"/>
        </w:rPr>
      </w:r>
    </w:p>
    <w:tbl>
      <w:tblPr>
        <w:tblStyle w:val="943"/>
        <w:tblW w:w="0" w:type="auto"/>
        <w:tblInd w:w="360" w:type="dxa"/>
        <w:tblBorders/>
        <w:tblLook w:val="04A0" w:firstRow="1" w:lastRow="0" w:firstColumn="1" w:lastColumn="0" w:noHBand="0" w:noVBand="1"/>
      </w:tblPr>
      <w:tblGrid>
        <w:gridCol w:w="805"/>
        <w:gridCol w:w="8185"/>
      </w:tblGrid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C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Boxer’s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W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Avulsion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K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Bennett’s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Y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Colles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X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Salter-Harris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V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Smith’s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L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Blowout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F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Greenstick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H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Galeazzi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D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Jones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J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LeFort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U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Monteggia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E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Spiral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M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Bimalleolar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N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Pathological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O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Supracondylar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T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Compression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P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Comminuted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S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Intertrochanteric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Q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Undisplaced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B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Clay shoveler’s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I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Depressed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R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Jefferson’s</w:t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G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tabs>
                <w:tab w:val="left" w:leader="none" w:pos="1969"/>
              </w:tabs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Marcher’s</w:t>
            </w:r>
            <w:r>
              <w:rPr>
                <w:sz w:val="32"/>
                <w:szCs w:val="32"/>
              </w:rPr>
              <w:tab/>
            </w:r>
            <w:r>
              <w:rPr>
                <w:sz w:val="32"/>
                <w:szCs w:val="32"/>
              </w:rPr>
            </w:r>
          </w:p>
        </w:tc>
      </w:tr>
      <w:tr>
        <w:trPr/>
        <w:tc>
          <w:tcPr>
            <w:tcBorders/>
            <w:tcW w:w="805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 xml:space="preserve">A</w:t>
            </w:r>
            <w:r>
              <w:rPr>
                <w:b/>
                <w:color w:val="ff0000"/>
                <w:sz w:val="32"/>
                <w:szCs w:val="32"/>
              </w:rPr>
            </w:r>
          </w:p>
        </w:tc>
        <w:tc>
          <w:tcPr>
            <w:tcBorders/>
            <w:tcW w:w="8185" w:type="dxa"/>
            <w:textDirection w:val="lrTb"/>
            <w:noWrap w:val="false"/>
          </w:tcPr>
          <w:p>
            <w:pPr>
              <w:pBdr/>
              <w:spacing/>
              <w:ind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Impacted</w:t>
            </w:r>
            <w:r>
              <w:rPr>
                <w:sz w:val="32"/>
                <w:szCs w:val="32"/>
              </w:rPr>
            </w:r>
          </w:p>
        </w:tc>
      </w:tr>
    </w:tbl>
    <w:p>
      <w:pPr>
        <w:pBdr/>
        <w:spacing/>
        <w:ind w:left="360"/>
        <w:rPr>
          <w:b/>
          <w:sz w:val="36"/>
          <w:szCs w:val="32"/>
        </w:rPr>
      </w:pPr>
      <w:r>
        <w:rPr>
          <w:b/>
          <w:sz w:val="36"/>
          <w:szCs w:val="32"/>
        </w:rPr>
        <w:t xml:space="preserve">A</w:t>
      </w:r>
      <w:r>
        <w:rPr>
          <w:b/>
          <w:sz w:val="36"/>
          <w:szCs w:val="32"/>
        </w:rPr>
        <w:tab/>
      </w:r>
      <w:r>
        <w:rPr>
          <w:b/>
          <w:sz w:val="36"/>
          <w:szCs w:val="32"/>
        </w:rPr>
        <w:tab/>
      </w:r>
      <w:r>
        <w:rPr>
          <w:b/>
          <w:sz w:val="36"/>
          <w:szCs w:val="32"/>
        </w:rPr>
        <w:tab/>
      </w:r>
      <w:r>
        <w:rPr>
          <w:b/>
          <w:sz w:val="36"/>
          <w:szCs w:val="32"/>
        </w:rPr>
        <w:tab/>
      </w:r>
      <w:r>
        <w:rPr>
          <w:b/>
          <w:sz w:val="36"/>
          <w:szCs w:val="32"/>
        </w:rPr>
        <w:tab/>
      </w:r>
      <w:r>
        <w:rPr>
          <w:b/>
          <w:sz w:val="36"/>
          <w:szCs w:val="32"/>
        </w:rPr>
        <w:tab/>
      </w:r>
      <w:r>
        <w:rPr>
          <w:b/>
          <w:sz w:val="36"/>
          <w:szCs w:val="32"/>
        </w:rPr>
        <w:tab/>
      </w:r>
      <w:r>
        <w:rPr>
          <w:b/>
          <w:sz w:val="36"/>
          <w:szCs w:val="32"/>
        </w:rPr>
        <w:tab/>
      </w:r>
      <w:r>
        <w:rPr>
          <w:b/>
          <w:sz w:val="36"/>
          <w:szCs w:val="32"/>
        </w:rPr>
        <w:t xml:space="preserve">B</w:t>
      </w:r>
      <w:r>
        <w:rPr>
          <w:b/>
          <w:sz w:val="36"/>
          <w:szCs w:val="32"/>
        </w:rPr>
      </w:r>
    </w:p>
    <w:p>
      <w:pPr>
        <w:pBdr/>
        <w:spacing/>
        <w:ind w:left="360"/>
        <w:rPr>
          <w:sz w:val="18"/>
          <w:szCs w:val="32"/>
        </w:rPr>
      </w:pPr>
      <w:r>
        <w:rPr>
          <w:sz w:val="18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41775" cy="3333750"/>
                <wp:effectExtent l="0" t="0" r="1905" b="0"/>
                <wp:docPr id="5" name="Picture 3" descr="C:\Users\jburton\Downloads\impacted-femoral-neck-fracture-with-avascular-necrosi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 descr="C:\Users\jburton\Downloads\impacted-femoral-neck-fracture-with-avascular-necrosis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2757701" cy="33531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4" o:spid="_x0000_s4" type="#_x0000_t75" style="width:215.89pt;height:262.50pt;mso-wrap-distance-left:0.00pt;mso-wrap-distance-top:0.00pt;mso-wrap-distance-right:0.00pt;mso-wrap-distance-bottom:0.00pt;z-index:1;" stroked="f">
                <v:imagedata r:id="rId17" o:title=""/>
                <o:lock v:ext="edit" rotation="t"/>
              </v:shape>
            </w:pict>
          </mc:Fallback>
        </mc:AlternateContent>
      </w:r>
      <w:r>
        <w:rPr>
          <w:sz w:val="18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418093" cy="3324225"/>
                <wp:effectExtent l="0" t="0" r="1270" b="0"/>
                <wp:docPr id="6" name="Picture 4" descr="C:\Users\jburton\Downloads\clay-shoveler-fracture-1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" descr="C:\Users\jburton\Downloads\clay-shoveler-fracture-12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2444840" cy="336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width:190.40pt;height:261.75pt;mso-wrap-distance-left:0.00pt;mso-wrap-distance-top:0.00pt;mso-wrap-distance-right:0.00pt;mso-wrap-distance-bottom:0.00pt;z-index:1;" stroked="f">
                <v:imagedata r:id="rId18" o:title=""/>
                <o:lock v:ext="edit" rotation="t"/>
              </v:shape>
            </w:pict>
          </mc:Fallback>
        </mc:AlternateContent>
      </w:r>
      <w:r>
        <w:rPr>
          <w:sz w:val="18"/>
          <w:szCs w:val="32"/>
        </w:rPr>
      </w:r>
    </w:p>
    <w:p>
      <w:pPr>
        <w:pBdr/>
        <w:spacing/>
        <w:ind w:left="360"/>
        <w:rPr>
          <w:sz w:val="18"/>
          <w:szCs w:val="32"/>
        </w:rPr>
      </w:pPr>
      <w:r>
        <w:rPr>
          <w:sz w:val="18"/>
          <w:szCs w:val="32"/>
        </w:rPr>
      </w:r>
      <w:r>
        <w:rPr>
          <w:sz w:val="18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4"/>
          <w:szCs w:val="32"/>
        </w:rPr>
        <w:t xml:space="preserve">Case courtesy of Dr Ahmed </w:t>
      </w:r>
      <w:r>
        <w:rPr>
          <w:sz w:val="14"/>
          <w:szCs w:val="32"/>
        </w:rPr>
        <w:t xml:space="preserve">Abdrabou</w:t>
      </w:r>
      <w:r>
        <w:rPr>
          <w:sz w:val="14"/>
          <w:szCs w:val="32"/>
        </w:rPr>
        <w:t xml:space="preserve">, Radiopaedia.org, </w:t>
      </w:r>
      <w:r>
        <w:rPr>
          <w:sz w:val="14"/>
          <w:szCs w:val="32"/>
        </w:rPr>
        <w:t xml:space="preserve">rID</w:t>
      </w:r>
      <w:r>
        <w:rPr>
          <w:sz w:val="14"/>
          <w:szCs w:val="32"/>
        </w:rPr>
        <w:t xml:space="preserve">: 35629</w:t>
      </w:r>
      <w:r>
        <w:rPr>
          <w:sz w:val="14"/>
          <w:szCs w:val="32"/>
        </w:rPr>
        <w:tab/>
      </w:r>
      <w:r>
        <w:rPr>
          <w:sz w:val="14"/>
          <w:szCs w:val="32"/>
        </w:rPr>
        <w:tab/>
      </w:r>
      <w:r>
        <w:rPr>
          <w:sz w:val="12"/>
          <w:szCs w:val="32"/>
        </w:rPr>
        <w:t xml:space="preserve">Case courtesy of Dr Mohammad Taghi </w:t>
      </w:r>
      <w:r>
        <w:rPr>
          <w:sz w:val="12"/>
          <w:szCs w:val="32"/>
        </w:rPr>
        <w:t xml:space="preserve">Niknejad</w:t>
      </w:r>
      <w:r>
        <w:rPr>
          <w:sz w:val="12"/>
          <w:szCs w:val="32"/>
        </w:rPr>
        <w:t xml:space="preserve">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87218</w:t>
      </w:r>
      <w:r>
        <w:rPr>
          <w:sz w:val="12"/>
          <w:szCs w:val="32"/>
        </w:rPr>
      </w:r>
    </w:p>
    <w:p>
      <w:pPr>
        <w:pBdr/>
        <w:spacing/>
        <w:ind w:left="360"/>
        <w:rPr>
          <w:sz w:val="32"/>
          <w:szCs w:val="32"/>
        </w:rPr>
      </w:pP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Bdr/>
        <w:spacing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C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D</w:t>
      </w:r>
      <w:r>
        <w:rPr>
          <w:b/>
          <w:sz w:val="32"/>
          <w:szCs w:val="32"/>
        </w:rPr>
      </w:r>
    </w:p>
    <w:p>
      <w:pPr>
        <w:pBdr/>
        <w:spacing/>
        <w:ind w:left="360"/>
        <w:rPr>
          <w:sz w:val="32"/>
          <w:szCs w:val="32"/>
        </w:rPr>
      </w:pPr>
      <w:r>
        <w:rPr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14523" cy="3209925"/>
                <wp:effectExtent l="0" t="0" r="0" b="0"/>
                <wp:docPr id="7" name="Picture 5" descr="C:\Users\jburton\Downloads\boxer-fracture-12 (1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 descr="C:\Users\jburton\Downloads\boxer-fracture-12 (1)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2250141" cy="3261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6" o:spid="_x0000_s6" type="#_x0000_t75" style="width:174.37pt;height:252.75pt;mso-wrap-distance-left:0.00pt;mso-wrap-distance-top:0.00pt;mso-wrap-distance-right:0.00pt;mso-wrap-distance-bottom:0.00pt;z-index:1;" stroked="f">
                <v:imagedata r:id="rId19" o:title=""/>
                <o:lock v:ext="edit" rotation="t"/>
              </v:shape>
            </w:pict>
          </mc:Fallback>
        </mc:AlternateContent>
      </w:r>
      <w:r>
        <w:rPr>
          <w:sz w:val="32"/>
          <w:szCs w:val="32"/>
        </w:rPr>
        <w:t xml:space="preserve">   </w:t>
      </w:r>
      <w:r>
        <w:rPr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257920" cy="1767840"/>
                <wp:effectExtent l="0" t="0" r="0" b="3810"/>
                <wp:docPr id="8" name="Picture 6" descr="C:\Users\jburton\Downloads\jones-fracture-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C:\Users\jburton\Downloads\jones-fracture-5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3257920" cy="176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7" o:spid="_x0000_s7" type="#_x0000_t75" style="width:256.53pt;height:139.20pt;mso-wrap-distance-left:0.00pt;mso-wrap-distance-top:0.00pt;mso-wrap-distance-right:0.00pt;mso-wrap-distance-bottom:0.00pt;z-index:1;" stroked="f">
                <v:imagedata r:id="rId20" o:title=""/>
                <o:lock v:ext="edit" rotation="t"/>
              </v:shape>
            </w:pict>
          </mc:Fallback>
        </mc:AlternateContent>
      </w:r>
      <w:r>
        <w:rPr>
          <w:sz w:val="32"/>
          <w:szCs w:val="32"/>
        </w:rPr>
      </w:r>
    </w:p>
    <w:p>
      <w:pPr>
        <w:pBdr/>
        <w:spacing/>
        <w:ind/>
        <w:rPr>
          <w:sz w:val="10"/>
          <w:szCs w:val="32"/>
        </w:rPr>
      </w:pPr>
      <w:r>
        <w:rPr>
          <w:sz w:val="10"/>
          <w:szCs w:val="32"/>
        </w:rPr>
        <w:t xml:space="preserve">Case courtesy of Dr Hani </w:t>
      </w:r>
      <w:r>
        <w:rPr>
          <w:sz w:val="10"/>
          <w:szCs w:val="32"/>
        </w:rPr>
        <w:t xml:space="preserve">Makky</w:t>
      </w:r>
      <w:r>
        <w:rPr>
          <w:sz w:val="10"/>
          <w:szCs w:val="32"/>
        </w:rPr>
        <w:t xml:space="preserve"> Al Salam, Radiopaedia.org, </w:t>
      </w:r>
      <w:r>
        <w:rPr>
          <w:sz w:val="10"/>
          <w:szCs w:val="32"/>
        </w:rPr>
        <w:t xml:space="preserve">rID</w:t>
      </w:r>
      <w:r>
        <w:rPr>
          <w:sz w:val="10"/>
          <w:szCs w:val="32"/>
        </w:rPr>
        <w:t xml:space="preserve">: 10390</w:t>
      </w:r>
      <w:r>
        <w:rPr>
          <w:sz w:val="10"/>
          <w:szCs w:val="32"/>
        </w:rPr>
        <w:tab/>
      </w:r>
      <w:r>
        <w:rPr>
          <w:sz w:val="10"/>
          <w:szCs w:val="32"/>
        </w:rPr>
        <w:tab/>
      </w:r>
      <w:r>
        <w:rPr>
          <w:sz w:val="10"/>
          <w:szCs w:val="32"/>
        </w:rPr>
        <w:tab/>
      </w:r>
      <w:r>
        <w:rPr>
          <w:sz w:val="10"/>
          <w:szCs w:val="32"/>
        </w:rPr>
        <w:tab/>
      </w:r>
      <w:r>
        <w:rPr>
          <w:sz w:val="10"/>
          <w:szCs w:val="32"/>
        </w:rPr>
        <w:t xml:space="preserve">Case courtesy of Dr Matt Skalski, Radiopaedia.org, </w:t>
      </w:r>
      <w:r>
        <w:rPr>
          <w:sz w:val="10"/>
          <w:szCs w:val="32"/>
        </w:rPr>
        <w:t xml:space="preserve">rID</w:t>
      </w:r>
      <w:r>
        <w:rPr>
          <w:sz w:val="10"/>
          <w:szCs w:val="32"/>
        </w:rPr>
        <w:t xml:space="preserve">: 35716</w:t>
      </w:r>
      <w:r>
        <w:rPr>
          <w:sz w:val="10"/>
          <w:szCs w:val="32"/>
        </w:rPr>
      </w:r>
    </w:p>
    <w:p>
      <w:pPr>
        <w:pBdr/>
        <w:spacing/>
        <w:ind/>
        <w:rPr>
          <w:sz w:val="10"/>
          <w:szCs w:val="32"/>
        </w:rPr>
      </w:pPr>
      <w:r>
        <w:rPr>
          <w:sz w:val="10"/>
          <w:szCs w:val="32"/>
        </w:rPr>
      </w:r>
      <w:r>
        <w:rPr>
          <w:sz w:val="10"/>
          <w:szCs w:val="32"/>
        </w:rPr>
      </w:r>
    </w:p>
    <w:p>
      <w:pPr>
        <w:pBdr/>
        <w:spacing/>
        <w:ind/>
        <w:rPr>
          <w:sz w:val="10"/>
          <w:szCs w:val="32"/>
        </w:rPr>
      </w:pPr>
      <w:r>
        <w:rPr>
          <w:sz w:val="10"/>
          <w:szCs w:val="32"/>
        </w:rPr>
      </w:r>
      <w:r>
        <w:rPr>
          <w:sz w:val="10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F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57425" cy="3305111"/>
                <wp:effectExtent l="0" t="0" r="0" b="0"/>
                <wp:docPr id="9" name="Picture 7" descr="C:\Users\jburton\Downloads\spiral-fracture-of-femu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C:\Users\jburton\Downloads\spiral-fracture-of-femur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2262758" cy="33129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8" o:spid="_x0000_s8" type="#_x0000_t75" style="width:177.75pt;height:260.24pt;mso-wrap-distance-left:0.00pt;mso-wrap-distance-top:0.00pt;mso-wrap-distance-right:0.00pt;mso-wrap-distance-bottom:0.00pt;z-index:1;" stroked="f">
                <v:imagedata r:id="rId21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     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562829" cy="3295650"/>
                <wp:effectExtent l="0" t="0" r="0" b="0"/>
                <wp:docPr id="10" name="Picture 8" descr="C:\Users\jburton\Downloads\greenstick-fracture-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1" descr="C:\Users\jburton\Downloads\greenstick-fracture-6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1562829" cy="329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9" o:spid="_x0000_s9" type="#_x0000_t75" style="width:123.06pt;height:259.50pt;mso-wrap-distance-left:0.00pt;mso-wrap-distance-top:0.00pt;mso-wrap-distance-right:0.00pt;mso-wrap-distance-bottom:0.00pt;z-index:1;" stroked="f">
                <v:imagedata r:id="rId22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  <w:t xml:space="preserve">Case courtesy of Dr Andrew Dixon, Radiopaedia.org, </w:t>
      </w:r>
      <w:r>
        <w:rPr>
          <w:sz w:val="14"/>
          <w:szCs w:val="32"/>
        </w:rPr>
        <w:t xml:space="preserve">rID</w:t>
      </w:r>
      <w:r>
        <w:rPr>
          <w:sz w:val="14"/>
          <w:szCs w:val="32"/>
        </w:rPr>
        <w:t xml:space="preserve">: 25704</w:t>
      </w:r>
      <w:r>
        <w:rPr>
          <w:sz w:val="14"/>
          <w:szCs w:val="32"/>
        </w:rPr>
        <w:tab/>
      </w:r>
      <w:r>
        <w:rPr>
          <w:sz w:val="14"/>
          <w:szCs w:val="32"/>
        </w:rPr>
        <w:t xml:space="preserve">   </w:t>
      </w:r>
      <w:r>
        <w:rPr>
          <w:sz w:val="14"/>
          <w:szCs w:val="32"/>
        </w:rPr>
        <w:t xml:space="preserve">Case courtesy of Dr Sharifah Intan, Radiopaedia.org, </w:t>
      </w:r>
      <w:r>
        <w:rPr>
          <w:sz w:val="14"/>
          <w:szCs w:val="32"/>
        </w:rPr>
        <w:t xml:space="preserve">rID</w:t>
      </w:r>
      <w:r>
        <w:rPr>
          <w:sz w:val="14"/>
          <w:szCs w:val="32"/>
        </w:rPr>
        <w:t xml:space="preserve">: 31084</w:t>
      </w:r>
      <w:r>
        <w:rPr>
          <w:sz w:val="14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</w:r>
      <w:r>
        <w:rPr>
          <w:sz w:val="14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</w:r>
      <w:r>
        <w:rPr>
          <w:sz w:val="14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G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H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885924" cy="3068222"/>
                <wp:effectExtent l="0" t="0" r="0" b="0"/>
                <wp:docPr id="11" name="Picture 9" descr="C:\Users\jburton\Downloads\metatarsal-stress-fractur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2" descr="C:\Users\jburton\Downloads\metatarsal-stress-fracture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2897585" cy="30806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" o:spid="_x0000_s10" type="#_x0000_t75" style="width:227.24pt;height:241.59pt;mso-wrap-distance-left:0.00pt;mso-wrap-distance-top:0.00pt;mso-wrap-distance-right:0.00pt;mso-wrap-distance-bottom:0.00pt;z-index:1;" stroked="f">
                <v:imagedata r:id="rId23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342732" cy="3136878"/>
                <wp:effectExtent l="0" t="0" r="635" b="6985"/>
                <wp:docPr id="12" name="Picture 11" descr="C:\Users\jburton\Downloads\galeazzi-fractur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4" descr="C:\Users\jburton\Downloads\galeazzi-fracture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2351423" cy="3148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" o:spid="_x0000_s11" type="#_x0000_t75" style="width:184.47pt;height:247.00pt;mso-wrap-distance-left:0.00pt;mso-wrap-distance-top:0.00pt;mso-wrap-distance-right:0.00pt;mso-wrap-distance-bottom:0.00pt;z-index:1;" stroked="f">
                <v:imagedata r:id="rId24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  <w:t xml:space="preserve">Case courtesy of Assoc Prof Frank Gaillard, Radiopaedia.org, </w:t>
      </w:r>
      <w:r>
        <w:rPr>
          <w:sz w:val="14"/>
          <w:szCs w:val="32"/>
        </w:rPr>
        <w:t xml:space="preserve">rID</w:t>
      </w:r>
      <w:r>
        <w:rPr>
          <w:sz w:val="14"/>
          <w:szCs w:val="32"/>
        </w:rPr>
        <w:t xml:space="preserve">: 2683</w:t>
      </w:r>
      <w:r>
        <w:rPr>
          <w:sz w:val="14"/>
          <w:szCs w:val="32"/>
        </w:rPr>
        <w:t xml:space="preserve">        </w:t>
      </w:r>
      <w:r>
        <w:rPr>
          <w:sz w:val="14"/>
          <w:szCs w:val="32"/>
        </w:rPr>
        <w:t xml:space="preserve">Case courtesy of Dr Alexandra Stanislavsky, Radiopaedia.org, </w:t>
      </w:r>
      <w:r>
        <w:rPr>
          <w:sz w:val="14"/>
          <w:szCs w:val="32"/>
        </w:rPr>
        <w:t xml:space="preserve">rID</w:t>
      </w:r>
      <w:r>
        <w:rPr>
          <w:sz w:val="14"/>
          <w:szCs w:val="32"/>
        </w:rPr>
        <w:t xml:space="preserve">: 10961</w:t>
      </w:r>
      <w:r>
        <w:rPr>
          <w:sz w:val="14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</w:r>
      <w:r>
        <w:rPr>
          <w:sz w:val="14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</w:r>
      <w:r>
        <w:rPr>
          <w:sz w:val="14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I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J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62250" cy="2762250"/>
                <wp:effectExtent l="0" t="0" r="0" b="0"/>
                <wp:docPr id="13" name="Picture 12" descr="C:\Users\jburton\Downloads\depressed-skull-fracture-4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 descr="C:\Users\jburton\Downloads\depressed-skull-fracture-4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2762250" cy="2762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2" o:spid="_x0000_s12" type="#_x0000_t75" style="width:217.50pt;height:217.50pt;mso-wrap-distance-left:0.00pt;mso-wrap-distance-top:0.00pt;mso-wrap-distance-right:0.00pt;mso-wrap-distance-bottom:0.00pt;z-index:1;" stroked="f">
                <v:imagedata r:id="rId25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476116" cy="2814647"/>
                <wp:effectExtent l="0" t="0" r="635" b="5080"/>
                <wp:docPr id="14" name="Picture 13" descr="C:\Users\jburton\Downloads\le-fort-fracture-type-i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6" descr="C:\Users\jburton\Downloads\le-fort-fracture-type-ii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2486734" cy="28267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3" o:spid="_x0000_s13" type="#_x0000_t75" style="width:194.97pt;height:221.63pt;mso-wrap-distance-left:0.00pt;mso-wrap-distance-top:0.00pt;mso-wrap-distance-right:0.00pt;mso-wrap-distance-bottom:0.00pt;z-index:1;" stroked="f">
                <v:imagedata r:id="rId26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6"/>
          <w:szCs w:val="32"/>
        </w:rPr>
        <w:t xml:space="preserve">Case courtesy of Dr Ian Bickle, Radiopaedia.org, </w:t>
      </w:r>
      <w:r>
        <w:rPr>
          <w:sz w:val="16"/>
          <w:szCs w:val="32"/>
        </w:rPr>
        <w:t xml:space="preserve">rID</w:t>
      </w:r>
      <w:r>
        <w:rPr>
          <w:sz w:val="16"/>
          <w:szCs w:val="32"/>
        </w:rPr>
        <w:t xml:space="preserve">: 53944</w:t>
      </w:r>
      <w:r>
        <w:rPr>
          <w:sz w:val="16"/>
          <w:szCs w:val="32"/>
        </w:rPr>
        <w:t xml:space="preserve">             </w:t>
      </w:r>
      <w:r>
        <w:rPr>
          <w:sz w:val="14"/>
          <w:szCs w:val="32"/>
        </w:rPr>
        <w:t xml:space="preserve">Case courtesy of Assoc Prof Frank Gaillard, Radiopaedia.org, </w:t>
      </w:r>
      <w:r>
        <w:rPr>
          <w:sz w:val="14"/>
          <w:szCs w:val="32"/>
        </w:rPr>
        <w:t xml:space="preserve">rID</w:t>
      </w:r>
      <w:r>
        <w:rPr>
          <w:sz w:val="14"/>
          <w:szCs w:val="32"/>
        </w:rPr>
        <w:t xml:space="preserve">: 36011</w:t>
      </w:r>
      <w:r>
        <w:rPr>
          <w:sz w:val="14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</w:r>
      <w:r>
        <w:rPr>
          <w:sz w:val="14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</w:r>
      <w:r>
        <w:rPr>
          <w:sz w:val="14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</w:r>
      <w:r>
        <w:rPr>
          <w:sz w:val="14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</w:r>
      <w:r>
        <w:rPr>
          <w:sz w:val="14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L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369185" cy="3333632"/>
                <wp:effectExtent l="0" t="0" r="0" b="635"/>
                <wp:docPr id="15" name="Picture 14" descr="C:\Users\jburton\Downloads\bennett-fracture-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7" descr="C:\Users\jburton\Downloads\bennett-fracture-5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2375597" cy="33426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4" o:spid="_x0000_s14" type="#_x0000_t75" style="width:186.55pt;height:262.49pt;mso-wrap-distance-left:0.00pt;mso-wrap-distance-top:0.00pt;mso-wrap-distance-right:0.00pt;mso-wrap-distance-bottom:0.00pt;z-index:1;" stroked="f">
                <v:imagedata r:id="rId27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67050" cy="3287734"/>
                <wp:effectExtent l="0" t="0" r="0" b="8255"/>
                <wp:docPr id="16" name="Picture 15" descr="C:\Users\jburton\Downloads\blow-out-fracture-right-orbital-floor (1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8" descr="C:\Users\jburton\Downloads\blow-out-fracture-right-orbital-floor (1)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3092774" cy="3315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5" o:spid="_x0000_s15" type="#_x0000_t75" style="width:241.50pt;height:258.88pt;mso-wrap-distance-left:0.00pt;mso-wrap-distance-top:0.00pt;mso-wrap-distance-right:0.00pt;mso-wrap-distance-bottom:0.00pt;z-index:1;" stroked="f">
                <v:imagedata r:id="rId28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12"/>
          <w:szCs w:val="32"/>
        </w:rPr>
      </w:pPr>
      <w:r>
        <w:rPr>
          <w:b/>
          <w:sz w:val="12"/>
          <w:szCs w:val="32"/>
        </w:rPr>
        <w:t xml:space="preserve">Case courtesy of Dr Abdulmajid Bawazeer, Radiopaedia.org, </w:t>
      </w:r>
      <w:r>
        <w:rPr>
          <w:b/>
          <w:sz w:val="12"/>
          <w:szCs w:val="32"/>
        </w:rPr>
        <w:t xml:space="preserve">rID</w:t>
      </w:r>
      <w:r>
        <w:rPr>
          <w:b/>
          <w:sz w:val="12"/>
          <w:szCs w:val="32"/>
        </w:rPr>
        <w:t xml:space="preserve">: 59116</w:t>
      </w:r>
      <w:r>
        <w:rPr>
          <w:b/>
          <w:sz w:val="12"/>
          <w:szCs w:val="32"/>
        </w:rPr>
        <w:t xml:space="preserve">     </w:t>
      </w:r>
      <w:r>
        <w:rPr>
          <w:b/>
          <w:sz w:val="12"/>
          <w:szCs w:val="32"/>
        </w:rPr>
        <w:t xml:space="preserve">Case courtesy of Dr Chris O'Donnell, Radiopaedia.org, </w:t>
      </w:r>
      <w:r>
        <w:rPr>
          <w:b/>
          <w:sz w:val="12"/>
          <w:szCs w:val="32"/>
        </w:rPr>
        <w:t xml:space="preserve">rID</w:t>
      </w:r>
      <w:r>
        <w:rPr>
          <w:b/>
          <w:sz w:val="12"/>
          <w:szCs w:val="32"/>
        </w:rPr>
        <w:t xml:space="preserve">: 19329</w:t>
      </w:r>
      <w:r>
        <w:rPr>
          <w:b/>
          <w:sz w:val="12"/>
          <w:szCs w:val="32"/>
        </w:rPr>
      </w:r>
    </w:p>
    <w:p>
      <w:pPr>
        <w:pBdr/>
        <w:spacing/>
        <w:ind/>
        <w:rPr>
          <w:b/>
          <w:sz w:val="12"/>
          <w:szCs w:val="32"/>
        </w:rPr>
      </w:pPr>
      <w:r>
        <w:rPr>
          <w:b/>
          <w:sz w:val="12"/>
          <w:szCs w:val="32"/>
        </w:rPr>
      </w:r>
      <w:r>
        <w:rPr>
          <w:b/>
          <w:sz w:val="12"/>
          <w:szCs w:val="32"/>
        </w:rPr>
      </w:r>
    </w:p>
    <w:p>
      <w:pPr>
        <w:pBdr/>
        <w:spacing/>
        <w:ind/>
        <w:rPr>
          <w:b/>
          <w:sz w:val="12"/>
          <w:szCs w:val="32"/>
        </w:rPr>
      </w:pPr>
      <w:r>
        <w:rPr>
          <w:b/>
          <w:sz w:val="12"/>
          <w:szCs w:val="32"/>
        </w:rPr>
      </w:r>
      <w:r>
        <w:rPr>
          <w:b/>
          <w:sz w:val="12"/>
          <w:szCs w:val="32"/>
        </w:rPr>
      </w:r>
    </w:p>
    <w:p>
      <w:pPr>
        <w:pBdr/>
        <w:spacing/>
        <w:ind/>
        <w:rPr>
          <w:b/>
          <w:sz w:val="12"/>
          <w:szCs w:val="32"/>
        </w:rPr>
      </w:pPr>
      <w:r>
        <w:rPr>
          <w:b/>
          <w:sz w:val="12"/>
          <w:szCs w:val="32"/>
        </w:rPr>
      </w:r>
      <w:r>
        <w:rPr>
          <w:b/>
          <w:sz w:val="12"/>
          <w:szCs w:val="32"/>
        </w:rPr>
      </w:r>
    </w:p>
    <w:p>
      <w:pPr>
        <w:pBdr/>
        <w:spacing/>
        <w:ind/>
        <w:rPr>
          <w:b/>
          <w:sz w:val="12"/>
          <w:szCs w:val="32"/>
        </w:rPr>
      </w:pPr>
      <w:r>
        <w:rPr>
          <w:b/>
          <w:sz w:val="12"/>
          <w:szCs w:val="32"/>
        </w:rPr>
      </w:r>
      <w:r>
        <w:rPr>
          <w:b/>
          <w:sz w:val="12"/>
          <w:szCs w:val="32"/>
        </w:rPr>
      </w:r>
    </w:p>
    <w:p>
      <w:pPr>
        <w:pBdr/>
        <w:spacing/>
        <w:ind/>
        <w:rPr>
          <w:b/>
          <w:sz w:val="12"/>
          <w:szCs w:val="32"/>
        </w:rPr>
      </w:pPr>
      <w:r>
        <w:rPr>
          <w:b/>
          <w:sz w:val="12"/>
          <w:szCs w:val="32"/>
        </w:rPr>
      </w:r>
      <w:r>
        <w:rPr>
          <w:b/>
          <w:sz w:val="1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M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N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25600" cy="3142953"/>
                <wp:effectExtent l="0" t="0" r="0" b="635"/>
                <wp:docPr id="17" name="Picture 16" descr="C:\Users\jburton\Downloads\bimalleolar-ankle-fractur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9" descr="C:\Users\jburton\Downloads\bimalleolar-ankle-fracture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1641144" cy="31730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6" o:spid="_x0000_s16" type="#_x0000_t75" style="width:128.00pt;height:247.48pt;mso-wrap-distance-left:0.00pt;mso-wrap-distance-top:0.00pt;mso-wrap-distance-right:0.00pt;mso-wrap-distance-bottom:0.00pt;z-index:1;" stroked="f">
                <v:imagedata r:id="rId29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               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23390" cy="3146532"/>
                <wp:effectExtent l="0" t="0" r="0" b="0"/>
                <wp:docPr id="18" name="Picture 17" descr="C:\Users\jburton\Downloads\non-ossifying-fibroma-pathological-fractur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 descr="C:\Users\jburton\Downloads\non-ossifying-fibroma-pathological-fracture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1743538" cy="31833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7" o:spid="_x0000_s17" type="#_x0000_t75" style="width:135.70pt;height:247.76pt;mso-wrap-distance-left:0.00pt;mso-wrap-distance-top:0.00pt;mso-wrap-distance-right:0.00pt;mso-wrap-distance-bottom:0.00pt;z-index:1;" stroked="f">
                <v:imagedata r:id="rId30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  <w:t xml:space="preserve">Case courtesy of Dr Hani </w:t>
      </w:r>
      <w:r>
        <w:rPr>
          <w:sz w:val="12"/>
          <w:szCs w:val="32"/>
        </w:rPr>
        <w:t xml:space="preserve">Makky</w:t>
      </w:r>
      <w:r>
        <w:rPr>
          <w:sz w:val="12"/>
          <w:szCs w:val="32"/>
        </w:rPr>
        <w:t xml:space="preserve"> Al Salam,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9135</w:t>
      </w:r>
      <w:r>
        <w:rPr>
          <w:sz w:val="12"/>
          <w:szCs w:val="32"/>
        </w:rPr>
        <w:tab/>
      </w:r>
      <w:r>
        <w:rPr>
          <w:sz w:val="12"/>
          <w:szCs w:val="32"/>
        </w:rPr>
        <w:tab/>
      </w:r>
      <w:r>
        <w:rPr>
          <w:sz w:val="12"/>
          <w:szCs w:val="32"/>
        </w:rPr>
        <w:t xml:space="preserve">Case courtesy of Dr Hani </w:t>
      </w:r>
      <w:r>
        <w:rPr>
          <w:sz w:val="12"/>
          <w:szCs w:val="32"/>
        </w:rPr>
        <w:t xml:space="preserve">Makky</w:t>
      </w:r>
      <w:r>
        <w:rPr>
          <w:sz w:val="12"/>
          <w:szCs w:val="32"/>
        </w:rPr>
        <w:t xml:space="preserve"> Al Salam,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8716</w:t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P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695575" cy="2695575"/>
                <wp:effectExtent l="0" t="0" r="9525" b="9525"/>
                <wp:docPr id="19" name="Picture 18" descr="C:\Users\jburton\Downloads\supracondylar-fracture-4 (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1" descr="C:\Users\jburton\Downloads\supracondylar-fracture-4 (2)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2695575" cy="2695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8" o:spid="_x0000_s18" type="#_x0000_t75" style="width:212.25pt;height:212.25pt;mso-wrap-distance-left:0.00pt;mso-wrap-distance-top:0.00pt;mso-wrap-distance-right:0.00pt;mso-wrap-distance-bottom:0.00pt;z-index:1;" stroked="f">
                <v:imagedata r:id="rId31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913890" cy="2713097"/>
                <wp:effectExtent l="0" t="0" r="0" b="0"/>
                <wp:docPr id="20" name="Picture 19" descr="C:\Users\jburton\Downloads\comminuted-intra-articular-distal-radius-fractur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2" descr="C:\Users\jburton\Downloads\comminuted-intra-articular-distal-radius-fracture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1925405" cy="272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9" o:spid="_x0000_s19" type="#_x0000_t75" style="width:150.70pt;height:213.63pt;mso-wrap-distance-left:0.00pt;mso-wrap-distance-top:0.00pt;mso-wrap-distance-right:0.00pt;mso-wrap-distance-bottom:0.00pt;z-index:1;" stroked="f">
                <v:imagedata r:id="rId32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  <w:t xml:space="preserve">Case courtesy of Assoc Prof Frank Gaillard,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10342</w:t>
      </w:r>
      <w:r>
        <w:rPr>
          <w:sz w:val="12"/>
          <w:szCs w:val="32"/>
        </w:rPr>
        <w:tab/>
      </w:r>
      <w:r>
        <w:rPr>
          <w:sz w:val="12"/>
          <w:szCs w:val="32"/>
        </w:rPr>
        <w:tab/>
      </w:r>
      <w:r>
        <w:rPr>
          <w:sz w:val="12"/>
          <w:szCs w:val="32"/>
        </w:rPr>
        <w:tab/>
      </w:r>
      <w:r>
        <w:rPr>
          <w:sz w:val="12"/>
          <w:szCs w:val="32"/>
        </w:rPr>
        <w:t xml:space="preserve">Case courtesy of </w:t>
      </w:r>
      <w:r>
        <w:rPr>
          <w:sz w:val="12"/>
          <w:szCs w:val="32"/>
        </w:rPr>
        <w:t xml:space="preserve">Mr</w:t>
      </w:r>
      <w:r>
        <w:rPr>
          <w:sz w:val="12"/>
          <w:szCs w:val="32"/>
        </w:rPr>
        <w:t xml:space="preserve"> Dom LeGros,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40171</w:t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Q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R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819275" cy="3000622"/>
                <wp:effectExtent l="0" t="0" r="0" b="9525"/>
                <wp:docPr id="21" name="Picture 20" descr="C:\Users\jburton\Pictures\Inkedscaphoid-fracture-undisplaced_L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3" descr="C:\Users\jburton\Pictures\Inkedscaphoid-fracture-undisplaced_LI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1837518" cy="30307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0" o:spid="_x0000_s20" type="#_x0000_t75" style="width:143.25pt;height:236.27pt;mso-wrap-distance-left:0.00pt;mso-wrap-distance-top:0.00pt;mso-wrap-distance-right:0.00pt;mso-wrap-distance-bottom:0.00pt;z-index:1;" stroked="f">
                <v:imagedata r:id="rId33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   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876426" cy="2628900"/>
                <wp:effectExtent l="0" t="0" r="635" b="0"/>
                <wp:docPr id="22" name="Picture 21" descr="C:\Users\jburton\Downloads\jefferson-fracture-1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4" descr="C:\Users\jburton\Downloads\jefferson-fracture-12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2893175" cy="26442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1" o:spid="_x0000_s21" type="#_x0000_t75" style="width:226.49pt;height:207.00pt;mso-wrap-distance-left:0.00pt;mso-wrap-distance-top:0.00pt;mso-wrap-distance-right:0.00pt;mso-wrap-distance-bottom:0.00pt;z-index:1;" stroked="f">
                <v:imagedata r:id="rId34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sz w:val="10"/>
          <w:szCs w:val="32"/>
        </w:rPr>
      </w:pPr>
      <w:r>
        <w:rPr>
          <w:sz w:val="10"/>
          <w:szCs w:val="32"/>
        </w:rPr>
        <w:t xml:space="preserve">Case courtesy of Assoc Prof Frank Gaillard, Radiopaedia.org, </w:t>
      </w:r>
      <w:r>
        <w:rPr>
          <w:sz w:val="10"/>
          <w:szCs w:val="32"/>
        </w:rPr>
        <w:t xml:space="preserve">rID</w:t>
      </w:r>
      <w:r>
        <w:rPr>
          <w:sz w:val="10"/>
          <w:szCs w:val="32"/>
        </w:rPr>
        <w:t xml:space="preserve">: 7669</w:t>
      </w:r>
      <w:r>
        <w:rPr>
          <w:sz w:val="10"/>
          <w:szCs w:val="32"/>
        </w:rPr>
        <w:tab/>
      </w:r>
      <w:r>
        <w:rPr>
          <w:sz w:val="10"/>
          <w:szCs w:val="32"/>
        </w:rPr>
        <w:tab/>
      </w:r>
      <w:r>
        <w:rPr>
          <w:sz w:val="10"/>
          <w:szCs w:val="32"/>
        </w:rPr>
        <w:tab/>
      </w:r>
      <w:r>
        <w:rPr>
          <w:sz w:val="10"/>
          <w:szCs w:val="32"/>
        </w:rPr>
        <w:t xml:space="preserve">Case courtesy of David </w:t>
      </w:r>
      <w:r>
        <w:rPr>
          <w:sz w:val="10"/>
          <w:szCs w:val="32"/>
        </w:rPr>
        <w:t xml:space="preserve">Puyó</w:t>
      </w:r>
      <w:r>
        <w:rPr>
          <w:sz w:val="10"/>
          <w:szCs w:val="32"/>
        </w:rPr>
        <w:t xml:space="preserve">, Radiopaedia.org, </w:t>
      </w:r>
      <w:r>
        <w:rPr>
          <w:sz w:val="10"/>
          <w:szCs w:val="32"/>
        </w:rPr>
        <w:t xml:space="preserve">rID</w:t>
      </w:r>
      <w:r>
        <w:rPr>
          <w:sz w:val="10"/>
          <w:szCs w:val="32"/>
        </w:rPr>
        <w:t xml:space="preserve">: 59622</w:t>
      </w:r>
      <w:r>
        <w:rPr>
          <w:sz w:val="10"/>
          <w:szCs w:val="32"/>
        </w:rPr>
      </w:r>
    </w:p>
    <w:p>
      <w:pPr>
        <w:pBdr/>
        <w:spacing/>
        <w:ind/>
        <w:rPr>
          <w:sz w:val="10"/>
          <w:szCs w:val="32"/>
        </w:rPr>
      </w:pPr>
      <w:r>
        <w:rPr>
          <w:sz w:val="10"/>
          <w:szCs w:val="32"/>
        </w:rPr>
      </w:r>
      <w:r>
        <w:rPr>
          <w:sz w:val="10"/>
          <w:szCs w:val="32"/>
        </w:rPr>
      </w:r>
    </w:p>
    <w:p>
      <w:pPr>
        <w:pBdr/>
        <w:spacing/>
        <w:ind/>
        <w:rPr>
          <w:sz w:val="10"/>
          <w:szCs w:val="32"/>
        </w:rPr>
      </w:pPr>
      <w:r>
        <w:rPr>
          <w:sz w:val="10"/>
          <w:szCs w:val="32"/>
        </w:rPr>
      </w:r>
      <w:r>
        <w:rPr>
          <w:sz w:val="10"/>
          <w:szCs w:val="32"/>
        </w:rPr>
      </w:r>
    </w:p>
    <w:p>
      <w:pPr>
        <w:pBdr/>
        <w:spacing/>
        <w:ind/>
        <w:rPr>
          <w:sz w:val="10"/>
          <w:szCs w:val="32"/>
        </w:rPr>
      </w:pPr>
      <w:r>
        <w:rPr>
          <w:sz w:val="10"/>
          <w:szCs w:val="32"/>
        </w:rPr>
      </w:r>
      <w:r>
        <w:rPr>
          <w:sz w:val="10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         T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001372" cy="2457048"/>
                <wp:effectExtent l="0" t="0" r="8890" b="635"/>
                <wp:docPr id="23" name="Picture 22" descr="C:\Users\jburton\Downloads\intertrochanteric-fracture-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5" descr="C:\Users\jburton\Downloads\intertrochanteric-fracture-6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3021659" cy="24736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2" o:spid="_x0000_s22" type="#_x0000_t75" style="width:236.33pt;height:193.47pt;mso-wrap-distance-left:0.00pt;mso-wrap-distance-top:0.00pt;mso-wrap-distance-right:0.00pt;mso-wrap-distance-bottom:0.00pt;z-index:1;" stroked="f">
                <v:imagedata r:id="rId35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950890" cy="2666217"/>
                <wp:effectExtent l="0" t="0" r="0" b="1270"/>
                <wp:docPr id="24" name="Picture 23" descr="C:\Users\jburton\Downloads\vertebral-body-compression-fracture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6" descr="C:\Users\jburton\Downloads\vertebral-body-compression-fracture-1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1964553" cy="26848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3" o:spid="_x0000_s23" type="#_x0000_t75" style="width:153.61pt;height:209.94pt;mso-wrap-distance-left:0.00pt;mso-wrap-distance-top:0.00pt;mso-wrap-distance-right:0.00pt;mso-wrap-distance-bottom:0.00pt;z-index:1;" stroked="f">
                <v:imagedata r:id="rId36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  <w:t xml:space="preserve">Case courtesy of Dr Pir Abdul Ahad Aziz Qureshi,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47715</w:t>
      </w:r>
      <w:r>
        <w:rPr>
          <w:sz w:val="12"/>
          <w:szCs w:val="32"/>
        </w:rPr>
        <w:tab/>
      </w:r>
      <w:r>
        <w:rPr>
          <w:sz w:val="12"/>
          <w:szCs w:val="32"/>
        </w:rPr>
        <w:t xml:space="preserve">                    </w:t>
      </w:r>
      <w:r>
        <w:rPr>
          <w:sz w:val="12"/>
          <w:szCs w:val="32"/>
        </w:rPr>
        <w:t xml:space="preserve">Case courtesy of Dr Adam Eid Ramsey,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71323</w:t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U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V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90825" cy="2790825"/>
                <wp:effectExtent l="0" t="0" r="9525" b="9525"/>
                <wp:docPr id="25" name="Picture 24" descr="C:\Users\jburton\Downloads\monteggia-fracture-dislocation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7" descr="C:\Users\jburton\Downloads\monteggia-fracture-dislocation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2790824" cy="27908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4" o:spid="_x0000_s24" type="#_x0000_t75" style="width:219.75pt;height:219.75pt;mso-wrap-distance-left:0.00pt;mso-wrap-distance-top:0.00pt;mso-wrap-distance-right:0.00pt;mso-wrap-distance-bottom:0.00pt;z-index:1;" stroked="f">
                <v:imagedata r:id="rId37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356775" cy="2971800"/>
                <wp:effectExtent l="0" t="0" r="5715" b="0"/>
                <wp:docPr id="26" name="Picture 25" descr="C:\Users\jburton\Downloads\smith-fracture-1 (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8" descr="C:\Users\jburton\Downloads\smith-fracture-1 (2)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2374504" cy="29941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5" o:spid="_x0000_s25" type="#_x0000_t75" style="width:185.57pt;height:234.00pt;mso-wrap-distance-left:0.00pt;mso-wrap-distance-top:0.00pt;mso-wrap-distance-right:0.00pt;mso-wrap-distance-bottom:0.00pt;z-index:1;" stroked="f">
                <v:imagedata r:id="rId38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  <w:t xml:space="preserve">Case courtesy of </w:t>
      </w:r>
      <w:r>
        <w:rPr>
          <w:sz w:val="14"/>
          <w:szCs w:val="32"/>
        </w:rPr>
        <w:t xml:space="preserve">Radswiki</w:t>
      </w:r>
      <w:r>
        <w:rPr>
          <w:sz w:val="14"/>
          <w:szCs w:val="32"/>
        </w:rPr>
        <w:t xml:space="preserve">, Radiopaedia.org, </w:t>
      </w:r>
      <w:r>
        <w:rPr>
          <w:sz w:val="14"/>
          <w:szCs w:val="32"/>
        </w:rPr>
        <w:t xml:space="preserve">rID</w:t>
      </w:r>
      <w:r>
        <w:rPr>
          <w:sz w:val="14"/>
          <w:szCs w:val="32"/>
        </w:rPr>
        <w:t xml:space="preserve">: 12222</w:t>
      </w:r>
      <w:r>
        <w:rPr>
          <w:sz w:val="14"/>
          <w:szCs w:val="32"/>
        </w:rPr>
        <w:t xml:space="preserve"> </w:t>
      </w:r>
      <w:r>
        <w:rPr>
          <w:sz w:val="14"/>
          <w:szCs w:val="32"/>
        </w:rPr>
        <w:tab/>
      </w:r>
      <w:r>
        <w:rPr>
          <w:sz w:val="14"/>
          <w:szCs w:val="32"/>
        </w:rPr>
        <w:tab/>
      </w:r>
      <w:r>
        <w:rPr>
          <w:sz w:val="14"/>
          <w:szCs w:val="32"/>
        </w:rPr>
        <w:t xml:space="preserve">          </w:t>
      </w:r>
      <w:r>
        <w:rPr>
          <w:sz w:val="14"/>
          <w:szCs w:val="32"/>
        </w:rPr>
        <w:t xml:space="preserve">Case courtesy of Dr Jan Frank </w:t>
      </w:r>
      <w:r>
        <w:rPr>
          <w:sz w:val="14"/>
          <w:szCs w:val="32"/>
        </w:rPr>
        <w:t xml:space="preserve">Gerstenmaier</w:t>
      </w:r>
      <w:r>
        <w:rPr>
          <w:sz w:val="14"/>
          <w:szCs w:val="32"/>
        </w:rPr>
        <w:t xml:space="preserve">, Radiopaedia.org, </w:t>
      </w:r>
      <w:r>
        <w:rPr>
          <w:sz w:val="14"/>
          <w:szCs w:val="32"/>
        </w:rPr>
        <w:t xml:space="preserve">rID</w:t>
      </w:r>
      <w:r>
        <w:rPr>
          <w:sz w:val="14"/>
          <w:szCs w:val="32"/>
        </w:rPr>
        <w:t xml:space="preserve">: 25199</w:t>
      </w:r>
      <w:r>
        <w:rPr>
          <w:sz w:val="14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</w:r>
      <w:r>
        <w:rPr>
          <w:sz w:val="14"/>
          <w:szCs w:val="32"/>
        </w:rPr>
      </w:r>
    </w:p>
    <w:p>
      <w:pPr>
        <w:pBdr/>
        <w:spacing/>
        <w:ind/>
        <w:rPr>
          <w:sz w:val="14"/>
          <w:szCs w:val="32"/>
        </w:rPr>
      </w:pPr>
      <w:r>
        <w:rPr>
          <w:sz w:val="14"/>
          <w:szCs w:val="32"/>
        </w:rPr>
      </w:r>
      <w:r>
        <w:rPr>
          <w:sz w:val="14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X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552700" cy="3342486"/>
                <wp:effectExtent l="0" t="0" r="0" b="0"/>
                <wp:docPr id="27" name="Picture 26" descr="C:\Users\jburton\Downloads\calcaneal-tuberosity-avulsion-fracture-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9" descr="C:\Users\jburton\Downloads\calcaneal-tuberosity-avulsion-fracture-1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2560401" cy="33525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6" o:spid="_x0000_s26" type="#_x0000_t75" style="width:201.00pt;height:263.19pt;mso-wrap-distance-left:0.00pt;mso-wrap-distance-top:0.00pt;mso-wrap-distance-right:0.00pt;mso-wrap-distance-bottom:0.00pt;z-index:1;" stroked="f">
                <v:imagedata r:id="rId39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     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87270" cy="3359008"/>
                <wp:effectExtent l="0" t="0" r="0" b="0"/>
                <wp:docPr id="28" name="Picture 27" descr="C:\Users\jburton\Downloads\salter-harris-type-ii-fracture-wrist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0" descr="C:\Users\jburton\Downloads\salter-harris-type-ii-fracture-wrist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2296573" cy="3372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7" o:spid="_x0000_s27" type="#_x0000_t75" style="width:180.10pt;height:264.49pt;mso-wrap-distance-left:0.00pt;mso-wrap-distance-top:0.00pt;mso-wrap-distance-right:0.00pt;mso-wrap-distance-bottom:0.00pt;z-index:1;" stroked="f">
                <v:imagedata r:id="rId40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  <w:t xml:space="preserve">Case courtesy of Assoc Prof Frank Gaillard,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35974</w:t>
      </w:r>
      <w:r>
        <w:rPr>
          <w:sz w:val="12"/>
          <w:szCs w:val="32"/>
        </w:rPr>
        <w:tab/>
      </w:r>
      <w:r>
        <w:rPr>
          <w:sz w:val="12"/>
          <w:szCs w:val="32"/>
        </w:rPr>
        <w:tab/>
      </w:r>
      <w:r>
        <w:rPr>
          <w:sz w:val="12"/>
          <w:szCs w:val="32"/>
        </w:rPr>
        <w:t xml:space="preserve">      </w:t>
      </w:r>
      <w:r>
        <w:rPr>
          <w:sz w:val="12"/>
          <w:szCs w:val="32"/>
        </w:rPr>
        <w:t xml:space="preserve">Case courtesy of Dr Lawrence Oh,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24098</w:t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sz w:val="12"/>
          <w:szCs w:val="32"/>
        </w:rPr>
      </w:pPr>
      <w:r>
        <w:rPr>
          <w:sz w:val="12"/>
          <w:szCs w:val="32"/>
        </w:rPr>
      </w:r>
      <w:r>
        <w:rPr>
          <w:sz w:val="1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Y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 xml:space="preserve">Z</w: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sz w:val="32"/>
          <w:szCs w:val="32"/>
        </w:rPr>
      </w:pP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33675" cy="2733675"/>
                <wp:effectExtent l="0" t="0" r="9525" b="9525"/>
                <wp:docPr id="29" name="Picture 29" descr="C:\Users\jburton\Downloads\distal-radial-fracture-4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2" descr="C:\Users\jburton\Downloads\distal-radial-fracture-4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2733675" cy="2733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8" o:spid="_x0000_s28" type="#_x0000_t75" style="width:215.25pt;height:215.25pt;mso-wrap-distance-left:0.00pt;mso-wrap-distance-top:0.00pt;mso-wrap-distance-right:0.00pt;mso-wrap-distance-bottom:0.00pt;z-index:1;" stroked="f">
                <v:imagedata r:id="rId41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  <w:t xml:space="preserve">          </w:t>
      </w:r>
      <w:r>
        <w:rPr>
          <w:b/>
          <w:sz w:val="32"/>
          <w:szCs w:val="3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721844" cy="2739614"/>
                <wp:effectExtent l="0" t="0" r="0" b="3810"/>
                <wp:docPr id="30" name="Picture 30" descr="C:\Users\jburton\Downloads\april-fools-2013-vertebral-aplasia-von-schlapp-syndro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3" descr="C:\Users\jburton\Downloads\april-fools-2013-vertebral-aplasia-von-schlapp-syndrome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1732033" cy="27558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9" o:spid="_x0000_s29" type="#_x0000_t75" style="width:135.58pt;height:215.72pt;mso-wrap-distance-left:0.00pt;mso-wrap-distance-top:0.00pt;mso-wrap-distance-right:0.00pt;mso-wrap-distance-bottom:0.00pt;z-index:1;" stroked="f">
                <v:imagedata r:id="rId42" o:title=""/>
                <o:lock v:ext="edit" rotation="t"/>
              </v:shape>
            </w:pict>
          </mc:Fallback>
        </mc:AlternateContent>
      </w:r>
      <w:r>
        <w:rPr>
          <w:b/>
          <w:sz w:val="32"/>
          <w:szCs w:val="32"/>
        </w:rPr>
      </w:r>
    </w:p>
    <w:p>
      <w:pPr>
        <w:pBdr/>
        <w:spacing/>
        <w:ind/>
        <w:rPr>
          <w:b/>
          <w:color w:val="ff0000"/>
          <w:sz w:val="24"/>
          <w:szCs w:val="32"/>
        </w:rPr>
      </w:pPr>
      <w:r>
        <w:rPr>
          <w:sz w:val="12"/>
          <w:szCs w:val="32"/>
        </w:rPr>
        <w:t xml:space="preserve">Case courtesy of Dr </w:t>
      </w:r>
      <w:r>
        <w:rPr>
          <w:sz w:val="12"/>
          <w:szCs w:val="32"/>
        </w:rPr>
        <w:t xml:space="preserve">Benoudina</w:t>
      </w:r>
      <w:r>
        <w:rPr>
          <w:sz w:val="12"/>
          <w:szCs w:val="32"/>
        </w:rPr>
        <w:t xml:space="preserve"> Samir,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22354</w:t>
      </w:r>
      <w:r>
        <w:rPr>
          <w:sz w:val="12"/>
          <w:szCs w:val="32"/>
        </w:rPr>
        <w:tab/>
      </w:r>
      <w:r>
        <w:rPr>
          <w:sz w:val="12"/>
          <w:szCs w:val="32"/>
        </w:rPr>
        <w:tab/>
      </w:r>
      <w:r>
        <w:rPr>
          <w:sz w:val="12"/>
          <w:szCs w:val="32"/>
        </w:rPr>
        <w:tab/>
      </w:r>
      <w:r>
        <w:rPr>
          <w:sz w:val="12"/>
          <w:szCs w:val="32"/>
        </w:rPr>
        <w:tab/>
      </w:r>
      <w:r>
        <w:rPr>
          <w:sz w:val="12"/>
          <w:szCs w:val="32"/>
        </w:rPr>
        <w:t xml:space="preserve">Case courtesy of Dr Matt Skalski, Radiopaedia.org, </w:t>
      </w:r>
      <w:r>
        <w:rPr>
          <w:sz w:val="12"/>
          <w:szCs w:val="32"/>
        </w:rPr>
        <w:t xml:space="preserve">rID</w:t>
      </w:r>
      <w:r>
        <w:rPr>
          <w:sz w:val="12"/>
          <w:szCs w:val="32"/>
        </w:rPr>
        <w:t xml:space="preserve">: 22417</w:t>
      </w:r>
      <w:r>
        <w:rPr>
          <w:b/>
          <w:color w:val="ff0000"/>
          <w:sz w:val="24"/>
          <w:szCs w:val="32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961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1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938"/>
            <w:pBdr/>
            <w:spacing w:after="60"/>
            <w:ind/>
            <w:rPr/>
          </w:pPr>
          <w:r>
            <w:t xml:space="preserve">MRT </w:t>
          </w:r>
          <w:r>
            <w:t xml:space="preserve">Program </w:t>
          </w:r>
          <w:r>
            <w:t xml:space="preserve">–</w:t>
          </w:r>
          <w:r>
            <w:t xml:space="preserve"> </w:t>
          </w:r>
          <w:r>
            <w:t xml:space="preserve">ANPH 252</w:t>
          </w:r>
          <w:r/>
        </w:p>
        <w:p>
          <w:pPr>
            <w:pStyle w:val="966"/>
            <w:pBdr/>
            <w:spacing/>
            <w:ind/>
            <w:rPr/>
          </w:pPr>
          <w:r>
            <w:t xml:space="preserve">© </w:t>
          </w:r>
          <w:r>
            <w:t xml:space="preserve"> EdenBrook College</w:t>
          </w:r>
          <w:r/>
        </w:p>
      </w:tc>
    </w:tr>
  </w:tbl>
  <w:p>
    <w:pPr>
      <w:pStyle w:val="938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938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8"/>
      <w:pBdr/>
      <w:spacing w:after="0"/>
      <w:ind/>
      <w:jc w:val="left"/>
      <w:rPr>
        <w:rFonts w:ascii="Futura PT Demi" w:hAnsi="Futura PT Demi"/>
        <w:sz w:val="28"/>
        <w:szCs w:val="28"/>
      </w:rPr>
    </w:pPr>
    <w:r>
      <w:rPr>
        <w:rFonts w:ascii="Futura PT Demi" w:hAnsi="Futura PT Demi"/>
        <w:sz w:val="28"/>
        <w:szCs w:val="28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Futura PT Demi" w:hAnsi="Futura PT Demi"/>
        <w:sz w:val="28"/>
        <w:szCs w:val="28"/>
      </w:rPr>
      <w:t xml:space="preserve"> ANPH 252 – Worksheet - </w:t>
    </w:r>
    <w:r>
      <w:rPr>
        <w:rFonts w:ascii="Futura PT Demi" w:hAnsi="Futura PT Demi"/>
        <w:sz w:val="28"/>
        <w:szCs w:val="28"/>
      </w:rPr>
      <w:t xml:space="preserve">FRACTURE IMAGES</w:t>
    </w:r>
    <w:r>
      <w:rPr>
        <w:rFonts w:ascii="Futura PT Demi" w:hAnsi="Futura PT Demi"/>
        <w:sz w:val="28"/>
        <w:szCs w:val="28"/>
      </w:rPr>
      <w:t xml:space="preserve"> </w:t>
    </w:r>
    <w:r>
      <w:rPr>
        <w:rFonts w:ascii="Futura PT Demi" w:hAnsi="Futura PT Demi"/>
        <w:sz w:val="28"/>
        <w:szCs w:val="28"/>
      </w:rPr>
      <w:t xml:space="preserve"> </w:t>
    </w:r>
    <w:r>
      <w:rPr>
        <w:rFonts w:ascii="Futura PT Demi" w:hAnsi="Futura PT Demi"/>
        <w:sz w:val="28"/>
        <w:szCs w:val="28"/>
      </w:rPr>
      <w:t xml:space="preserve">- ANSWER KEY</w:t>
    </w:r>
    <w:r>
      <w:rPr>
        <w:rFonts w:ascii="Futura PT Demi" w:hAnsi="Futura PT Demi"/>
        <w:sz w:val="28"/>
        <w:szCs w:val="28"/>
      </w:rPr>
    </w:r>
  </w:p>
  <w:p>
    <w:pPr>
      <w:pBdr/>
      <w:spacing/>
      <w:ind/>
      <w:rPr/>
    </w:pPr>
    <w:r/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6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92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5760" w:left="6120"/>
      </w:pPr>
      <w:rPr>
        <w:rFonts w:hint="default" w:ascii="Symbol" w:hAnsi="Symbol" w:eastAsia="Times New Roman" w:cs="Arial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800"/>
        </w:tabs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240"/>
        </w:tabs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960"/>
        </w:tabs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400"/>
        </w:tabs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120"/>
        </w:tabs>
        <w:spacing/>
        <w:ind w:hanging="180" w:left="612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Times New Roman" w:hAnsi="Times New Roman"/>
        <w:b w:val="0"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080"/>
        </w:tabs>
        <w:spacing/>
        <w:ind w:hanging="340" w:left="1420"/>
      </w:pPr>
      <w:rPr>
        <w:rFonts w:hint="default" w:ascii="Times New Roman" w:hAnsi="Times New Roman"/>
        <w:b w:val="0"/>
        <w:i w:val="0"/>
        <w:sz w:val="24"/>
        <w:szCs w:val="24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Times New Roman" w:hAnsi="Times New Roman"/>
        <w:b/>
        <w:i w:val="0"/>
        <w:sz w:val="24"/>
        <w:szCs w:val="24"/>
      </w:rPr>
      <w:start w:val="1"/>
      <w:suff w:val="tab"/>
    </w:lvl>
    <w:lvl w:ilvl="2">
      <w:isLgl w:val="false"/>
      <w:lvlJc w:val="left"/>
      <w:lvlText w:val=""/>
      <w:numFmt w:val="bullet"/>
      <w:pPr>
        <w:pBdr/>
        <w:tabs>
          <w:tab w:val="num" w:leader="none" w:pos="1800"/>
        </w:tabs>
        <w:spacing/>
        <w:ind w:hanging="340" w:left="2140"/>
      </w:pPr>
      <w:rPr>
        <w:rFonts w:hint="default" w:ascii="Symbol" w:hAnsi="Symbol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100"/>
        </w:tabs>
        <w:spacing/>
        <w:ind w:hanging="360" w:left="11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20"/>
        </w:tabs>
        <w:spacing/>
        <w:ind w:hanging="360" w:left="18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40"/>
        </w:tabs>
        <w:spacing/>
        <w:ind w:hanging="360" w:left="25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60"/>
        </w:tabs>
        <w:spacing/>
        <w:ind w:hanging="360" w:left="32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80"/>
        </w:tabs>
        <w:spacing/>
        <w:ind w:hanging="360" w:left="39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700"/>
        </w:tabs>
        <w:spacing/>
        <w:ind w:hanging="360" w:left="47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20"/>
        </w:tabs>
        <w:spacing/>
        <w:ind w:hanging="360" w:left="54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40"/>
        </w:tabs>
        <w:spacing/>
        <w:ind w:hanging="360" w:left="614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upperLetter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  <w:u w:val="none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tabs>
          <w:tab w:val="num" w:leader="none" w:pos="340"/>
        </w:tabs>
        <w:spacing/>
        <w:ind w:hanging="340" w:left="6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upperLetter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  <w:b w:val="0"/>
        <w:i w:val="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"/>
      <w:numFmt w:val="bullet"/>
      <w:pPr>
        <w:pBdr/>
        <w:tabs>
          <w:tab w:val="num" w:leader="none" w:pos="340"/>
        </w:tabs>
        <w:spacing/>
        <w:ind w:hanging="340" w:left="68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tabs>
          <w:tab w:val="num" w:leader="none" w:pos="1420"/>
        </w:tabs>
        <w:spacing/>
        <w:ind w:hanging="340" w:left="176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500"/>
        </w:tabs>
        <w:spacing/>
        <w:ind w:hanging="360" w:left="25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220"/>
        </w:tabs>
        <w:spacing/>
        <w:ind w:hanging="360" w:left="32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940"/>
        </w:tabs>
        <w:spacing/>
        <w:ind w:hanging="360" w:left="39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660"/>
        </w:tabs>
        <w:spacing/>
        <w:ind w:hanging="360" w:left="46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380"/>
        </w:tabs>
        <w:spacing/>
        <w:ind w:hanging="360" w:left="53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100"/>
        </w:tabs>
        <w:spacing/>
        <w:ind w:hanging="360" w:left="61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820"/>
        </w:tabs>
        <w:spacing/>
        <w:ind w:hanging="360" w:left="6820"/>
      </w:pPr>
      <w:rPr>
        <w:rFonts w:hint="default" w:ascii="Wingdings" w:hAnsi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1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800"/>
        </w:tabs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240"/>
        </w:tabs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960"/>
        </w:tabs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400"/>
        </w:tabs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120"/>
        </w:tabs>
        <w:spacing/>
        <w:ind w:hanging="180" w:left="6120"/>
      </w:pPr>
      <w:rPr/>
      <w:start w:val="1"/>
      <w:suff w:val="tab"/>
    </w:lvl>
  </w:abstractNum>
  <w:abstractNum w:abstractNumId="24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100"/>
        </w:tabs>
        <w:spacing/>
        <w:ind w:hanging="360" w:left="11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20"/>
        </w:tabs>
        <w:spacing/>
        <w:ind w:hanging="360" w:left="18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40"/>
        </w:tabs>
        <w:spacing/>
        <w:ind w:hanging="360" w:left="25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60"/>
        </w:tabs>
        <w:spacing/>
        <w:ind w:hanging="360" w:left="32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80"/>
        </w:tabs>
        <w:spacing/>
        <w:ind w:hanging="360" w:left="39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700"/>
        </w:tabs>
        <w:spacing/>
        <w:ind w:hanging="360" w:left="47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20"/>
        </w:tabs>
        <w:spacing/>
        <w:ind w:hanging="360" w:left="54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40"/>
        </w:tabs>
        <w:spacing/>
        <w:ind w:hanging="360" w:left="6140"/>
      </w:pPr>
      <w:rPr>
        <w:rFonts w:hint="default" w:ascii="Wingdings" w:hAnsi="Wingdings"/>
      </w:rPr>
      <w:start w:val="1"/>
      <w:suff w:val="tab"/>
    </w:lvl>
  </w:abstractNum>
  <w:abstractNum w:abstractNumId="25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rFonts w:cs="Times New Roman"/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>
        <w:rFonts w:cs="Times New Roman"/>
      </w:rPr>
      <w:start w:val="1"/>
      <w:suff w:val="tab"/>
    </w:lvl>
  </w:abstractNum>
  <w:abstractNum w:abstractNumId="2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8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40" w:left="106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29">
    <w:lvl w:ilvl="0">
      <w:isLgl w:val="false"/>
      <w:lvlJc w:val="left"/>
      <w:lvlText w:val=""/>
      <w:numFmt w:val="bullet"/>
      <w:pPr>
        <w:pBdr/>
        <w:spacing/>
        <w:ind w:hanging="360" w:left="720"/>
      </w:pPr>
      <w:rPr>
        <w:rFonts w:hint="default"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Times New Roman" w:hAnsi="Times New Roman"/>
        <w:b w:val="0"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31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Arial" w:hAnsi="Arial" w:cs="Arial"/>
        <w:b/>
        <w:i w:val="0"/>
        <w:sz w:val="28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32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3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4">
    <w:lvl w:ilvl="0">
      <w:isLgl w:val="false"/>
      <w:lvlJc w:val="left"/>
      <w:lvlText w:val="•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Arial" w:hAnsi="Arial"/>
      </w:rPr>
      <w:start w:val="1"/>
      <w:suff w:val="tab"/>
    </w:lvl>
    <w:lvl w:ilvl="1">
      <w:isLgl w:val="false"/>
      <w:lvlJc w:val="left"/>
      <w:lvlText w:val="•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Arial" w:hAnsi="Arial"/>
      </w:rPr>
      <w:start w:val="1"/>
      <w:suff w:val="tab"/>
    </w:lvl>
    <w:lvl w:ilvl="2">
      <w:isLgl w:val="false"/>
      <w:lvlJc w:val="left"/>
      <w:lvlText w:val="•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Arial" w:hAnsi="Arial"/>
      </w:rPr>
      <w:start w:val="1"/>
      <w:suff w:val="tab"/>
    </w:lvl>
    <w:lvl w:ilvl="3">
      <w:isLgl w:val="false"/>
      <w:lvlJc w:val="left"/>
      <w:lvlText w:val="•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Arial" w:hAnsi="Arial"/>
      </w:rPr>
      <w:start w:val="1"/>
      <w:suff w:val="tab"/>
    </w:lvl>
    <w:lvl w:ilvl="4">
      <w:isLgl w:val="false"/>
      <w:lvlJc w:val="left"/>
      <w:lvlText w:val="•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Arial" w:hAnsi="Arial"/>
      </w:rPr>
      <w:start w:val="1"/>
      <w:suff w:val="tab"/>
    </w:lvl>
    <w:lvl w:ilvl="5">
      <w:isLgl w:val="false"/>
      <w:lvlJc w:val="left"/>
      <w:lvlText w:val="•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Arial" w:hAnsi="Arial"/>
      </w:rPr>
      <w:start w:val="1"/>
      <w:suff w:val="tab"/>
    </w:lvl>
    <w:lvl w:ilvl="6">
      <w:isLgl w:val="false"/>
      <w:lvlJc w:val="left"/>
      <w:lvlText w:val="•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Arial" w:hAnsi="Arial"/>
      </w:rPr>
      <w:start w:val="1"/>
      <w:suff w:val="tab"/>
    </w:lvl>
    <w:lvl w:ilvl="7">
      <w:isLgl w:val="false"/>
      <w:lvlJc w:val="left"/>
      <w:lvlText w:val="•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Arial" w:hAnsi="Arial"/>
      </w:rPr>
      <w:start w:val="1"/>
      <w:suff w:val="tab"/>
    </w:lvl>
    <w:lvl w:ilvl="8">
      <w:isLgl w:val="false"/>
      <w:lvlJc w:val="left"/>
      <w:lvlText w:val="•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Arial" w:hAnsi="Arial"/>
      </w:rPr>
      <w:start w:val="1"/>
      <w:suff w:val="tab"/>
    </w:lvl>
  </w:abstractNum>
  <w:abstractNum w:abstractNumId="35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36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37">
    <w:lvl w:ilvl="0">
      <w:isLgl w:val="false"/>
      <w:lvlJc w:val="left"/>
      <w:lvlText w:val="%1."/>
      <w:numFmt w:val="decimal"/>
      <w:pPr>
        <w:pBdr/>
        <w:tabs>
          <w:tab w:val="num" w:leader="none" w:pos="0"/>
        </w:tabs>
        <w:spacing/>
        <w:ind w:hanging="340" w:left="340"/>
      </w:pPr>
      <w:rPr>
        <w:rFonts w:hint="default" w:ascii="Arial" w:hAnsi="Arial" w:cs="Arial"/>
        <w:b w:val="0"/>
        <w:i w:val="0"/>
        <w:sz w:val="24"/>
        <w:szCs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38">
    <w:lvl w:ilvl="0">
      <w:isLgl w:val="false"/>
      <w:lvlJc w:val="left"/>
      <w:lvlText w:val="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080"/>
        </w:tabs>
        <w:spacing/>
        <w:ind w:hanging="360" w:left="108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1800"/>
        </w:tabs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520"/>
        </w:tabs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240"/>
        </w:tabs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3960"/>
        </w:tabs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4680"/>
        </w:tabs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400"/>
        </w:tabs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120"/>
        </w:tabs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39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0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41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42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4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4">
    <w:lvl w:ilvl="0">
      <w:isLgl w:val="false"/>
      <w:lvlJc w:val="left"/>
      <w:lvlText w:val=""/>
      <w:numFmt w:val="bullet"/>
      <w:pPr>
        <w:pBdr/>
        <w:spacing/>
        <w:ind w:hanging="360" w:left="720"/>
      </w:pPr>
      <w:rPr>
        <w:rFonts w:hint="default" w:ascii="Wingdings" w:hAnsi="Wingdings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5">
    <w:lvl w:ilvl="0">
      <w:isLgl w:val="false"/>
      <w:lvlJc w:val="left"/>
      <w:lvlText w:val=""/>
      <w:numFmt w:val="bullet"/>
      <w:pPr>
        <w:pBdr/>
        <w:tabs>
          <w:tab w:val="num" w:leader="none" w:pos="0"/>
        </w:tabs>
        <w:spacing/>
        <w:ind w:hanging="340" w:left="340"/>
      </w:pPr>
      <w:rPr>
        <w:rFonts w:hint="default" w:ascii="Symbol" w:hAnsi="Symbol"/>
        <w:b w:val="0"/>
        <w:i w:val="0"/>
        <w:sz w:val="24"/>
      </w:rPr>
      <w:start w:val="1"/>
      <w:suff w:val="tab"/>
    </w:lvl>
    <w:lvl w:ilvl="1">
      <w:isLgl w:val="false"/>
      <w:lvlJc w:val="left"/>
      <w:lvlText w:val=""/>
      <w:numFmt w:val="bullet"/>
      <w:pPr>
        <w:pBdr/>
        <w:tabs>
          <w:tab w:val="num" w:leader="none" w:pos="1080"/>
        </w:tabs>
        <w:spacing/>
        <w:ind w:hanging="340" w:left="1420"/>
      </w:pPr>
      <w:rPr>
        <w:rFonts w:hint="default" w:ascii="Symbol" w:hAnsi="Symbol"/>
        <w:b w:val="0"/>
        <w:i w:val="0"/>
        <w:sz w:val="24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11"/>
  </w:num>
  <w:num w:numId="2">
    <w:abstractNumId w:val="42"/>
  </w:num>
  <w:num w:numId="3">
    <w:abstractNumId w:val="27"/>
  </w:num>
  <w:num w:numId="4">
    <w:abstractNumId w:val="17"/>
  </w:num>
  <w:num w:numId="5">
    <w:abstractNumId w:val="10"/>
  </w:num>
  <w:num w:numId="6">
    <w:abstractNumId w:val="2"/>
  </w:num>
  <w:num w:numId="7">
    <w:abstractNumId w:val="8"/>
  </w:num>
  <w:num w:numId="8">
    <w:abstractNumId w:val="15"/>
  </w:num>
  <w:num w:numId="9">
    <w:abstractNumId w:val="41"/>
  </w:num>
  <w:num w:numId="10">
    <w:abstractNumId w:val="40"/>
  </w:num>
  <w:num w:numId="11">
    <w:abstractNumId w:val="33"/>
  </w:num>
  <w:num w:numId="12">
    <w:abstractNumId w:val="36"/>
  </w:num>
  <w:num w:numId="1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32"/>
  </w:num>
  <w:num w:numId="16">
    <w:abstractNumId w:val="39"/>
  </w:num>
  <w:num w:numId="17">
    <w:abstractNumId w:val="1"/>
  </w:num>
  <w:num w:numId="18">
    <w:abstractNumId w:val="35"/>
  </w:num>
  <w:num w:numId="19">
    <w:abstractNumId w:val="38"/>
  </w:num>
  <w:num w:numId="20">
    <w:abstractNumId w:val="19"/>
  </w:num>
  <w:num w:numId="21">
    <w:abstractNumId w:val="20"/>
  </w:num>
  <w:num w:numId="22">
    <w:abstractNumId w:val="21"/>
  </w:num>
  <w:num w:numId="23">
    <w:abstractNumId w:val="28"/>
  </w:num>
  <w:num w:numId="24">
    <w:abstractNumId w:val="12"/>
  </w:num>
  <w:num w:numId="25">
    <w:abstractNumId w:val="31"/>
  </w:num>
  <w:num w:numId="26">
    <w:abstractNumId w:val="3"/>
  </w:num>
  <w:num w:numId="27">
    <w:abstractNumId w:val="30"/>
  </w:num>
  <w:num w:numId="28">
    <w:abstractNumId w:val="7"/>
  </w:num>
  <w:num w:numId="29">
    <w:abstractNumId w:val="4"/>
  </w:num>
  <w:num w:numId="30">
    <w:abstractNumId w:val="37"/>
  </w:num>
  <w:num w:numId="31">
    <w:abstractNumId w:val="45"/>
  </w:num>
  <w:num w:numId="32">
    <w:abstractNumId w:val="18"/>
  </w:num>
  <w:num w:numId="33">
    <w:abstractNumId w:val="25"/>
  </w:num>
  <w:num w:numId="34">
    <w:abstractNumId w:val="5"/>
  </w:num>
  <w:num w:numId="35">
    <w:abstractNumId w:val="22"/>
  </w:num>
  <w:num w:numId="36">
    <w:abstractNumId w:val="14"/>
  </w:num>
  <w:num w:numId="37">
    <w:abstractNumId w:val="6"/>
  </w:num>
  <w:num w:numId="38">
    <w:abstractNumId w:val="24"/>
  </w:num>
  <w:num w:numId="39">
    <w:abstractNumId w:val="13"/>
  </w:num>
  <w:num w:numId="40">
    <w:abstractNumId w:val="26"/>
  </w:num>
  <w:num w:numId="41">
    <w:abstractNumId w:val="34"/>
  </w:num>
  <w:num w:numId="42">
    <w:abstractNumId w:val="44"/>
  </w:num>
  <w:num w:numId="43">
    <w:abstractNumId w:val="29"/>
  </w:num>
  <w:num w:numId="44">
    <w:abstractNumId w:val="16"/>
  </w:num>
  <w:num w:numId="45">
    <w:abstractNumId w:val="9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9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9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93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9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9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9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9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9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9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93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93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93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925"/>
    <w:next w:val="925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925"/>
    <w:next w:val="925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925"/>
    <w:next w:val="925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925"/>
    <w:next w:val="92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93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93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93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93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925"/>
    <w:next w:val="92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93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925"/>
    <w:next w:val="92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93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93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925"/>
    <w:next w:val="92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93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93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925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93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931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93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93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925"/>
    <w:next w:val="92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92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93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93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92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93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931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FollowedHyperlink"/>
    <w:basedOn w:val="93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925"/>
    <w:next w:val="925"/>
    <w:uiPriority w:val="39"/>
    <w:unhideWhenUsed/>
    <w:pPr>
      <w:pBdr/>
      <w:spacing w:after="100"/>
      <w:ind/>
    </w:pPr>
  </w:style>
  <w:style w:type="paragraph" w:styleId="189">
    <w:name w:val="toc 2"/>
    <w:basedOn w:val="925"/>
    <w:next w:val="925"/>
    <w:uiPriority w:val="39"/>
    <w:unhideWhenUsed/>
    <w:pPr>
      <w:pBdr/>
      <w:spacing w:after="100"/>
      <w:ind w:left="220"/>
    </w:pPr>
  </w:style>
  <w:style w:type="paragraph" w:styleId="190">
    <w:name w:val="toc 3"/>
    <w:basedOn w:val="925"/>
    <w:next w:val="925"/>
    <w:uiPriority w:val="39"/>
    <w:unhideWhenUsed/>
    <w:pPr>
      <w:pBdr/>
      <w:spacing w:after="100"/>
      <w:ind w:left="440"/>
    </w:pPr>
  </w:style>
  <w:style w:type="paragraph" w:styleId="191">
    <w:name w:val="toc 4"/>
    <w:basedOn w:val="925"/>
    <w:next w:val="925"/>
    <w:uiPriority w:val="39"/>
    <w:unhideWhenUsed/>
    <w:pPr>
      <w:pBdr/>
      <w:spacing w:after="100"/>
      <w:ind w:left="660"/>
    </w:pPr>
  </w:style>
  <w:style w:type="paragraph" w:styleId="192">
    <w:name w:val="toc 5"/>
    <w:basedOn w:val="925"/>
    <w:next w:val="925"/>
    <w:uiPriority w:val="39"/>
    <w:unhideWhenUsed/>
    <w:pPr>
      <w:pBdr/>
      <w:spacing w:after="100"/>
      <w:ind w:left="880"/>
    </w:pPr>
  </w:style>
  <w:style w:type="paragraph" w:styleId="193">
    <w:name w:val="toc 6"/>
    <w:basedOn w:val="925"/>
    <w:next w:val="925"/>
    <w:uiPriority w:val="39"/>
    <w:unhideWhenUsed/>
    <w:pPr>
      <w:pBdr/>
      <w:spacing w:after="100"/>
      <w:ind w:left="1100"/>
    </w:pPr>
  </w:style>
  <w:style w:type="paragraph" w:styleId="194">
    <w:name w:val="toc 7"/>
    <w:basedOn w:val="925"/>
    <w:next w:val="925"/>
    <w:uiPriority w:val="39"/>
    <w:unhideWhenUsed/>
    <w:pPr>
      <w:pBdr/>
      <w:spacing w:after="100"/>
      <w:ind w:left="1320"/>
    </w:pPr>
  </w:style>
  <w:style w:type="paragraph" w:styleId="195">
    <w:name w:val="toc 8"/>
    <w:basedOn w:val="925"/>
    <w:next w:val="925"/>
    <w:uiPriority w:val="39"/>
    <w:unhideWhenUsed/>
    <w:pPr>
      <w:pBdr/>
      <w:spacing w:after="100"/>
      <w:ind w:left="1540"/>
    </w:pPr>
  </w:style>
  <w:style w:type="paragraph" w:styleId="196">
    <w:name w:val="toc 9"/>
    <w:basedOn w:val="925"/>
    <w:next w:val="925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925"/>
    <w:next w:val="925"/>
    <w:uiPriority w:val="99"/>
    <w:unhideWhenUsed/>
    <w:pPr>
      <w:pBdr/>
      <w:spacing w:after="0" w:afterAutospacing="0"/>
      <w:ind/>
    </w:pPr>
  </w:style>
  <w:style w:type="paragraph" w:styleId="925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926">
    <w:name w:val="Heading 1"/>
    <w:basedOn w:val="925"/>
    <w:next w:val="927"/>
    <w:link w:val="934"/>
    <w:uiPriority w:val="9"/>
    <w:qFormat/>
    <w:pPr>
      <w:keepNext w:val="true"/>
      <w:keepLines w:val="true"/>
      <w:pBdr/>
      <w:spacing w:after="120" w:before="360"/>
      <w:ind/>
      <w:jc w:val="center"/>
      <w:outlineLvl w:val="0"/>
    </w:pPr>
    <w:rPr>
      <w:b/>
      <w:bCs/>
      <w:sz w:val="24"/>
    </w:rPr>
  </w:style>
  <w:style w:type="paragraph" w:styleId="927">
    <w:name w:val="Heading 2"/>
    <w:basedOn w:val="925"/>
    <w:next w:val="925"/>
    <w:link w:val="935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928">
    <w:name w:val="Heading 3"/>
    <w:basedOn w:val="925"/>
    <w:next w:val="925"/>
    <w:link w:val="945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929">
    <w:name w:val="Heading 8"/>
    <w:basedOn w:val="925"/>
    <w:next w:val="925"/>
    <w:link w:val="944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930">
    <w:name w:val="Heading 9"/>
    <w:basedOn w:val="925"/>
    <w:next w:val="925"/>
    <w:link w:val="946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931" w:default="1">
    <w:name w:val="Default Paragraph Font"/>
    <w:uiPriority w:val="1"/>
    <w:semiHidden/>
    <w:unhideWhenUsed/>
    <w:pPr>
      <w:pBdr/>
      <w:spacing/>
      <w:ind/>
    </w:pPr>
  </w:style>
  <w:style w:type="table" w:styleId="93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33" w:default="1">
    <w:name w:val="No List"/>
    <w:uiPriority w:val="99"/>
    <w:semiHidden/>
    <w:unhideWhenUsed/>
    <w:pPr>
      <w:pBdr/>
      <w:spacing/>
      <w:ind/>
    </w:pPr>
  </w:style>
  <w:style w:type="character" w:styleId="934" w:customStyle="1">
    <w:name w:val="Heading 1 Char"/>
    <w:basedOn w:val="931"/>
    <w:link w:val="926"/>
    <w:uiPriority w:val="9"/>
    <w:pPr>
      <w:pBdr/>
      <w:spacing/>
      <w:ind/>
    </w:pPr>
    <w:rPr>
      <w:rFonts w:eastAsia="Times New Roman" w:cs="Arial"/>
      <w:b/>
      <w:bCs/>
      <w:sz w:val="24"/>
      <w:szCs w:val="22"/>
    </w:rPr>
  </w:style>
  <w:style w:type="character" w:styleId="935" w:customStyle="1">
    <w:name w:val="Heading 2 Char"/>
    <w:basedOn w:val="931"/>
    <w:link w:val="927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936">
    <w:name w:val="Header"/>
    <w:basedOn w:val="925"/>
    <w:link w:val="937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937" w:customStyle="1">
    <w:name w:val="Header Char"/>
    <w:basedOn w:val="931"/>
    <w:link w:val="936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938">
    <w:name w:val="Footer"/>
    <w:basedOn w:val="925"/>
    <w:link w:val="939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939" w:customStyle="1">
    <w:name w:val="Footer Char"/>
    <w:basedOn w:val="931"/>
    <w:link w:val="938"/>
    <w:uiPriority w:val="99"/>
    <w:pPr>
      <w:pBdr/>
      <w:spacing/>
      <w:ind/>
    </w:pPr>
    <w:rPr>
      <w:rFonts w:eastAsia="Times New Roman" w:cs="Arial"/>
      <w:b/>
    </w:rPr>
  </w:style>
  <w:style w:type="paragraph" w:styleId="940">
    <w:name w:val="Balloon Text"/>
    <w:basedOn w:val="925"/>
    <w:link w:val="941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941" w:customStyle="1">
    <w:name w:val="Balloon Text Char"/>
    <w:basedOn w:val="931"/>
    <w:link w:val="940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942">
    <w:name w:val="List Paragraph"/>
    <w:basedOn w:val="925"/>
    <w:uiPriority w:val="34"/>
    <w:qFormat/>
    <w:pPr>
      <w:pBdr/>
      <w:spacing/>
      <w:ind w:left="720"/>
      <w:contextualSpacing w:val="true"/>
    </w:pPr>
  </w:style>
  <w:style w:type="table" w:styleId="943">
    <w:name w:val="Table Grid"/>
    <w:basedOn w:val="932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4" w:customStyle="1">
    <w:name w:val="Heading 8 Char"/>
    <w:basedOn w:val="931"/>
    <w:link w:val="929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945" w:customStyle="1">
    <w:name w:val="Heading 3 Char"/>
    <w:basedOn w:val="931"/>
    <w:link w:val="928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946" w:customStyle="1">
    <w:name w:val="Heading 9 Char"/>
    <w:basedOn w:val="931"/>
    <w:link w:val="930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947" w:customStyle="1">
    <w:name w:val="Source"/>
    <w:basedOn w:val="925"/>
    <w:qFormat/>
    <w:pPr>
      <w:pBdr/>
      <w:spacing/>
      <w:ind w:right="1440"/>
      <w:jc w:val="right"/>
    </w:pPr>
    <w:rPr>
      <w:sz w:val="20"/>
      <w:szCs w:val="24"/>
    </w:rPr>
  </w:style>
  <w:style w:type="paragraph" w:styleId="948">
    <w:name w:val="Title"/>
    <w:basedOn w:val="925"/>
    <w:next w:val="925"/>
    <w:link w:val="949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949" w:customStyle="1">
    <w:name w:val="Title Char"/>
    <w:basedOn w:val="931"/>
    <w:link w:val="948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950" w:customStyle="1">
    <w:name w:val="table text"/>
    <w:basedOn w:val="925"/>
    <w:qFormat/>
    <w:pPr>
      <w:pBdr/>
      <w:spacing w:before="120"/>
      <w:ind/>
    </w:pPr>
  </w:style>
  <w:style w:type="character" w:styleId="951">
    <w:name w:val="annotation reference"/>
    <w:basedOn w:val="931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952">
    <w:name w:val="annotation text"/>
    <w:basedOn w:val="925"/>
    <w:link w:val="9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53" w:customStyle="1">
    <w:name w:val="Comment Text Char"/>
    <w:basedOn w:val="931"/>
    <w:link w:val="952"/>
    <w:uiPriority w:val="99"/>
    <w:semiHidden/>
    <w:pPr>
      <w:pBdr/>
      <w:spacing/>
      <w:ind/>
    </w:pPr>
    <w:rPr>
      <w:color w:val="000000"/>
    </w:rPr>
  </w:style>
  <w:style w:type="paragraph" w:styleId="954">
    <w:name w:val="annotation subject"/>
    <w:basedOn w:val="952"/>
    <w:next w:val="952"/>
    <w:link w:val="955"/>
    <w:uiPriority w:val="99"/>
    <w:semiHidden/>
    <w:unhideWhenUsed/>
    <w:pPr>
      <w:pBdr/>
      <w:spacing/>
      <w:ind/>
    </w:pPr>
    <w:rPr>
      <w:b/>
      <w:bCs/>
    </w:rPr>
  </w:style>
  <w:style w:type="character" w:styleId="955" w:customStyle="1">
    <w:name w:val="Comment Subject Char"/>
    <w:basedOn w:val="953"/>
    <w:link w:val="954"/>
    <w:uiPriority w:val="99"/>
    <w:semiHidden/>
    <w:pPr>
      <w:pBdr/>
      <w:spacing/>
      <w:ind/>
    </w:pPr>
    <w:rPr>
      <w:b/>
      <w:bCs/>
      <w:color w:val="000000"/>
    </w:rPr>
  </w:style>
  <w:style w:type="paragraph" w:styleId="956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957">
    <w:name w:val="Strong"/>
    <w:basedOn w:val="931"/>
    <w:uiPriority w:val="22"/>
    <w:qFormat/>
    <w:pPr>
      <w:pBdr/>
      <w:spacing/>
      <w:ind/>
    </w:pPr>
    <w:rPr>
      <w:b/>
      <w:bCs/>
    </w:rPr>
  </w:style>
  <w:style w:type="table" w:styleId="958" w:customStyle="1">
    <w:name w:val="Table Grid1"/>
    <w:basedOn w:val="932"/>
    <w:next w:val="943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59" w:customStyle="1">
    <w:name w:val="SAIT Caption"/>
    <w:basedOn w:val="925"/>
    <w:qFormat/>
    <w:pPr>
      <w:pBdr/>
      <w:spacing w:after="120" w:before="120"/>
      <w:ind/>
      <w:jc w:val="center"/>
    </w:pPr>
    <w:rPr>
      <w:b/>
    </w:rPr>
  </w:style>
  <w:style w:type="paragraph" w:styleId="960" w:customStyle="1">
    <w:name w:val="SAIT Copyright"/>
    <w:basedOn w:val="938"/>
    <w:qFormat/>
    <w:pPr>
      <w:pBdr/>
      <w:spacing/>
      <w:ind/>
    </w:pPr>
    <w:rPr>
      <w:b w:val="0"/>
    </w:rPr>
  </w:style>
  <w:style w:type="paragraph" w:styleId="961" w:customStyle="1">
    <w:name w:val="Page No."/>
    <w:basedOn w:val="938"/>
    <w:qFormat/>
    <w:pPr>
      <w:pBdr/>
      <w:spacing/>
      <w:ind/>
      <w:jc w:val="right"/>
    </w:pPr>
  </w:style>
  <w:style w:type="paragraph" w:styleId="962" w:customStyle="1">
    <w:name w:val="Table Heading"/>
    <w:basedOn w:val="925"/>
    <w:qFormat/>
    <w:pPr>
      <w:pBdr/>
      <w:spacing w:after="60" w:before="60"/>
      <w:ind/>
      <w:jc w:val="center"/>
    </w:pPr>
    <w:rPr>
      <w:b/>
    </w:rPr>
  </w:style>
  <w:style w:type="paragraph" w:styleId="963" w:customStyle="1">
    <w:name w:val="Table Text"/>
    <w:basedOn w:val="925"/>
    <w:qFormat/>
    <w:pPr>
      <w:pBdr/>
      <w:spacing w:after="60" w:before="60"/>
      <w:ind/>
    </w:pPr>
  </w:style>
  <w:style w:type="paragraph" w:styleId="964" w:customStyle="1">
    <w:name w:val="Column Heading"/>
    <w:basedOn w:val="925"/>
    <w:qFormat/>
    <w:pPr>
      <w:pBdr/>
      <w:spacing w:after="60" w:before="60"/>
      <w:ind/>
      <w:jc w:val="center"/>
    </w:pPr>
    <w:rPr>
      <w:b/>
    </w:rPr>
  </w:style>
  <w:style w:type="paragraph" w:styleId="965" w:customStyle="1">
    <w:name w:val="Footer Copyright"/>
    <w:basedOn w:val="960"/>
    <w:qFormat/>
    <w:pPr>
      <w:pBdr/>
      <w:spacing/>
      <w:ind/>
    </w:pPr>
  </w:style>
  <w:style w:type="paragraph" w:styleId="966" w:customStyle="1">
    <w:name w:val="Copyright Footer"/>
    <w:basedOn w:val="925"/>
    <w:qFormat/>
    <w:pPr>
      <w:pBdr/>
      <w:spacing/>
      <w:ind/>
    </w:pPr>
    <w:rPr>
      <w:sz w:val="20"/>
      <w:szCs w:val="20"/>
    </w:rPr>
  </w:style>
  <w:style w:type="paragraph" w:styleId="967" w:customStyle="1">
    <w:name w:val="Content-hdg1"/>
    <w:basedOn w:val="925"/>
    <w:next w:val="925"/>
    <w:pPr>
      <w:pBdr/>
      <w:spacing w:after="120" w:before="240" w:line="240" w:lineRule="auto"/>
      <w:ind/>
      <w:outlineLvl w:val="0"/>
    </w:pPr>
    <w:rPr>
      <w:rFonts w:ascii="Times New Roman" w:hAnsi="Times New Roman" w:cs="Times New Roman"/>
      <w:b/>
      <w:sz w:val="28"/>
      <w:szCs w:val="20"/>
    </w:rPr>
  </w:style>
  <w:style w:type="paragraph" w:styleId="968" w:customStyle="1">
    <w:name w:val="Content-hdg2"/>
    <w:basedOn w:val="967"/>
    <w:next w:val="925"/>
    <w:pPr>
      <w:pBdr/>
      <w:spacing w:after="0" w:before="120"/>
      <w:ind/>
      <w:outlineLvl w:val="1"/>
    </w:pPr>
    <w:rPr>
      <w:sz w:val="24"/>
    </w:rPr>
  </w:style>
  <w:style w:type="character" w:styleId="969">
    <w:name w:val="Hyperlink"/>
    <w:basedOn w:val="931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Relationship Id="rId17" Type="http://schemas.openxmlformats.org/officeDocument/2006/relationships/image" Target="media/image2.jpg"/><Relationship Id="rId18" Type="http://schemas.openxmlformats.org/officeDocument/2006/relationships/image" Target="media/image3.jpg"/><Relationship Id="rId19" Type="http://schemas.openxmlformats.org/officeDocument/2006/relationships/image" Target="media/image4.jpg"/><Relationship Id="rId20" Type="http://schemas.openxmlformats.org/officeDocument/2006/relationships/image" Target="media/image5.jpg"/><Relationship Id="rId21" Type="http://schemas.openxmlformats.org/officeDocument/2006/relationships/image" Target="media/image6.jpg"/><Relationship Id="rId22" Type="http://schemas.openxmlformats.org/officeDocument/2006/relationships/image" Target="media/image7.jpg"/><Relationship Id="rId23" Type="http://schemas.openxmlformats.org/officeDocument/2006/relationships/image" Target="media/image8.jpg"/><Relationship Id="rId24" Type="http://schemas.openxmlformats.org/officeDocument/2006/relationships/image" Target="media/image9.jpg"/><Relationship Id="rId25" Type="http://schemas.openxmlformats.org/officeDocument/2006/relationships/image" Target="media/image10.jpg"/><Relationship Id="rId26" Type="http://schemas.openxmlformats.org/officeDocument/2006/relationships/image" Target="media/image11.jpg"/><Relationship Id="rId27" Type="http://schemas.openxmlformats.org/officeDocument/2006/relationships/image" Target="media/image12.jpg"/><Relationship Id="rId28" Type="http://schemas.openxmlformats.org/officeDocument/2006/relationships/image" Target="media/image13.jpg"/><Relationship Id="rId29" Type="http://schemas.openxmlformats.org/officeDocument/2006/relationships/image" Target="media/image14.jpg"/><Relationship Id="rId30" Type="http://schemas.openxmlformats.org/officeDocument/2006/relationships/image" Target="media/image15.jpg"/><Relationship Id="rId31" Type="http://schemas.openxmlformats.org/officeDocument/2006/relationships/image" Target="media/image16.jpg"/><Relationship Id="rId32" Type="http://schemas.openxmlformats.org/officeDocument/2006/relationships/image" Target="media/image17.jpg"/><Relationship Id="rId33" Type="http://schemas.openxmlformats.org/officeDocument/2006/relationships/image" Target="media/image18.jpg"/><Relationship Id="rId34" Type="http://schemas.openxmlformats.org/officeDocument/2006/relationships/image" Target="media/image19.jpg"/><Relationship Id="rId35" Type="http://schemas.openxmlformats.org/officeDocument/2006/relationships/image" Target="media/image20.jpg"/><Relationship Id="rId36" Type="http://schemas.openxmlformats.org/officeDocument/2006/relationships/image" Target="media/image21.jpg"/><Relationship Id="rId37" Type="http://schemas.openxmlformats.org/officeDocument/2006/relationships/image" Target="media/image22.jpg"/><Relationship Id="rId38" Type="http://schemas.openxmlformats.org/officeDocument/2006/relationships/image" Target="media/image23.jpg"/><Relationship Id="rId39" Type="http://schemas.openxmlformats.org/officeDocument/2006/relationships/image" Target="media/image24.jpg"/><Relationship Id="rId40" Type="http://schemas.openxmlformats.org/officeDocument/2006/relationships/image" Target="media/image25.jpg"/><Relationship Id="rId41" Type="http://schemas.openxmlformats.org/officeDocument/2006/relationships/image" Target="media/image26.jpg"/><Relationship Id="rId42" Type="http://schemas.openxmlformats.org/officeDocument/2006/relationships/image" Target="media/image27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6ED8A0-E3F6-47AC-9B01-8EC5CDD6FF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07252E-B02C-4DA9-8A20-6EFEA80AF8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AFE34-08DA-4E57-B51F-DB85C8B710B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564877F7-60C8-4CD4-9A5A-877CCF137E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