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2.xml" ContentType="application/vnd.openxmlformats-officedocument.wordprocessingml.header+xml"/>
  <Override PartName="/word/header10.xml" ContentType="application/vnd.openxmlformats-officedocument.wordprocessingml.header+xml"/>
  <Override PartName="/word/header8.xml" ContentType="application/vnd.openxmlformats-officedocument.wordprocessingml.header+xml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9.xml" ContentType="application/vnd.openxmlformats-officedocument.wordprocessingml.head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header7.xml" ContentType="application/vnd.openxmlformats-officedocument.wordprocessingml.header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/>
      <w:bookmarkStart w:id="0" w:name="_GoBack"/>
      <w:r/>
      <w:bookmarkEnd w:id="0"/>
      <w:r/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Book" w:hAnsi="Futura PT Book"/>
          <w:b/>
          <w:bCs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 xml:space="preserve">Medical Radiography Technology</w:t>
      </w:r>
      <w:r>
        <w:rPr>
          <w:rFonts w:ascii="Futura PT Book" w:hAnsi="Futura PT Book"/>
          <w:b/>
          <w:bCs/>
          <w:sz w:val="36"/>
          <w:szCs w:val="36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 xml:space="preserve">Specialized Imaging 2</w:t>
      </w:r>
      <w:r>
        <w:rPr>
          <w:rFonts w:ascii="Futura PT Book" w:hAnsi="Futura PT Book"/>
          <w:b/>
          <w:bCs/>
          <w:sz w:val="36"/>
          <w:szCs w:val="36"/>
        </w:rPr>
        <w:t xml:space="preserve"> Instructor Manual</w:t>
      </w:r>
      <w:r>
        <w:rPr>
          <w:rFonts w:ascii="Futura PT Book" w:hAnsi="Futura PT Book"/>
          <w:b/>
          <w:sz w:val="36"/>
          <w:szCs w:val="36"/>
        </w:rPr>
      </w:r>
    </w:p>
    <w:p>
      <w:pPr>
        <w:pBdr/>
        <w:spacing w:after="120"/>
        <w:ind/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</w:p>
    <w:p>
      <w:pPr>
        <w:pBdr/>
        <w:spacing w:after="120" w:line="276" w:lineRule="auto"/>
        <w:ind/>
        <w:outlineLvl w:val="0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</w:t>
      </w:r>
      <w:r>
        <w:rPr>
          <w:rFonts w:ascii="Futura PT Book" w:hAnsi="Futura PT Book"/>
          <w:b/>
          <w:sz w:val="28"/>
          <w:szCs w:val="28"/>
        </w:rPr>
        <w:t xml:space="preserve">OVERVIEW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jc w:val="both"/>
        <w:rPr>
          <w:rFonts w:ascii="Futura PT Book" w:hAnsi="Futura PT Book"/>
        </w:rPr>
      </w:pPr>
      <w:r/>
      <w:bookmarkStart w:id="1" w:name="_Hlk155615840"/>
      <w:r>
        <w:rPr>
          <w:rFonts w:ascii="Futura PT Book" w:hAnsi="Futura PT Book"/>
        </w:rPr>
        <w:t xml:space="preserve">Specialized Imaging 2 presents specialized examinations, equipment and related procedures used for imaging various body systems. Focus </w:t>
      </w:r>
      <w:r>
        <w:rPr>
          <w:rFonts w:ascii="Futura PT Book" w:hAnsi="Futura PT Book"/>
        </w:rPr>
        <w:t xml:space="preserve">will be placed</w:t>
      </w:r>
      <w:r>
        <w:rPr>
          <w:rFonts w:ascii="Futura PT Book" w:hAnsi="Futura PT Book"/>
        </w:rPr>
        <w:t xml:space="preserve"> on bone density, mammography, angiography, radiation protection and patient care. Adjunct diagnostic imaging modalities </w:t>
      </w:r>
      <w:r>
        <w:rPr>
          <w:rFonts w:ascii="Futura PT Book" w:hAnsi="Futura PT Book"/>
        </w:rPr>
        <w:t xml:space="preserve">will also be covered</w:t>
      </w:r>
      <w:r>
        <w:rPr>
          <w:rFonts w:ascii="Futura PT Book" w:hAnsi="Futura PT Book"/>
        </w:rPr>
        <w:t xml:space="preserve">.</w:t>
      </w:r>
      <w:bookmarkEnd w:id="1"/>
      <w:r/>
      <w:r>
        <w:rPr>
          <w:rFonts w:ascii="Futura PT Book" w:hAnsi="Futura PT Book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OBJECTIVES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Following completion, the student will be able to:</w:t>
      </w:r>
      <w:r>
        <w:rPr>
          <w:rFonts w:ascii="Futura PT Book" w:hAnsi="Futura PT Book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 Explain a bone mineral density (BMD) procedure.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1.1 Differentiate between bone density equipment and conventional X-ray imaging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1.2 Explain how equipment and processing </w:t>
      </w:r>
      <w:r>
        <w:rPr>
          <w:rFonts w:ascii="Futura PT Book" w:hAnsi="Futura PT Book" w:cstheme="minorHAnsi"/>
        </w:rPr>
        <w:t xml:space="preserve">can be used</w:t>
      </w:r>
      <w:r>
        <w:rPr>
          <w:rFonts w:ascii="Futura PT Book" w:hAnsi="Futura PT Book" w:cstheme="minorHAnsi"/>
        </w:rPr>
        <w:t xml:space="preserve"> to optimize images.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1.3 Describe a bone density procedure.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1.4 Relate patient history to bone density procedures.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1.5 Describe common indications and contraindications for a bone density procedure.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1.6 Adapt bone density procedures based on patient conditions.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1.7 Describe the rationale for scanning multiple sites and the selection of one site over another.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1.8 Describe the correct positioning for a baseline analysis and dual-energy X-ray absorptiometry (DXA) scan of the spine, proximal femur, and forearm.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1.9 Describe BMD radiation protection procedures.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 Differentiate between a normal and abnormal bone mineral densitometry result.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2.1 Explain the importance of accuracy and precision in dual-energy X-ray absorptiometry (DXA) scanning.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2.2 Outline the concept of “least significant change.”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2.3 Describe the skeletal image generated by DXA scanning.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2.4 Explain the importance of T and Z scores for diagnosing osteoporosis.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2.5 Describe the concept of “fracture risk.”</w:t>
      </w:r>
      <w:r>
        <w:rPr>
          <w:rFonts w:ascii="Futura PT Book" w:hAnsi="Futura PT Book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2.6 Compare the components of a complete serial DXA report and a complete serial baseline report.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2.7 State the appropriate follow-up intervals for repeat scans.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 Explain the properties of mammographic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3.1 Explain how mammography equipment captures a diagnostic image.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3.2 Compare conventional radiography and soft tissue radiography.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3.3 Differentiate between mammographic equipment and conventional X-ray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3.4 Describe the basic elements of digital mammography.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3.5 State the reasons for compression in a mammography.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3.6 Describe mammographic </w:t>
      </w:r>
      <w:r>
        <w:rPr>
          <w:rFonts w:ascii="Futura PT Book" w:hAnsi="Futura PT Book" w:cstheme="minorHAnsi"/>
        </w:rPr>
        <w:t xml:space="preserve">imaging radiation protection procedures</w:t>
      </w:r>
      <w:r>
        <w:rPr>
          <w:rFonts w:ascii="Futura PT Book" w:hAnsi="Futura PT Book" w:cstheme="minorHAnsi"/>
        </w:rPr>
        <w:t xml:space="preserve">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3.7 Describe the use of mammographic accessory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 Explain a mammographic procedure.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4.1 Compare the strengths and weaknesses of the various modalities in diagnosing breast disease.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4.2 State possible adaptation to the examination based on the needs of an individual.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4.3 Explain a mammographic procedure and any pre- or post-procedural care.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4.4 Examine patient for contraindications.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4.5 Identify how to alter exposure factors for different patients.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4.6 Describe the qualities required for an acceptable mammographic image.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 Explain the properties of interventional imaging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5.1 Describe the operation of the basic components of an interventional imaging unit.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5.2</w:t>
      </w:r>
      <w:r>
        <w:rPr>
          <w:rFonts w:ascii="Futura PT Book" w:hAnsi="Futura PT Book" w:cstheme="minorHAnsi"/>
        </w:rPr>
        <w:t xml:space="preserve"> Differentiate between interventional equipment and conventional radiography.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5.3 Describe appropriate controls used for modifying an interventional exam.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5.4 Describe the post-processing function of interventional equipment.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5.5 Outline the performance parameters of an interventional procedure.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5.6 Describe interventional </w:t>
      </w:r>
      <w:r>
        <w:rPr>
          <w:rFonts w:ascii="Futura PT Book" w:hAnsi="Futura PT Book" w:cstheme="minorHAnsi"/>
        </w:rPr>
        <w:t xml:space="preserve">imaging radiation protection procedures</w:t>
      </w:r>
      <w:r>
        <w:rPr>
          <w:rFonts w:ascii="Futura PT Book" w:hAnsi="Futura PT Book" w:cstheme="minorHAnsi"/>
        </w:rPr>
        <w:t xml:space="preserve">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5.7 List accessory supplies and equipment that </w:t>
      </w:r>
      <w:r>
        <w:rPr>
          <w:rFonts w:ascii="Futura PT Book" w:hAnsi="Futura PT Book" w:cstheme="minorHAnsi"/>
        </w:rPr>
        <w:t xml:space="preserve">may be used</w:t>
      </w:r>
      <w:r>
        <w:rPr>
          <w:rFonts w:ascii="Futura PT Book" w:hAnsi="Futura PT Book" w:cstheme="minorHAnsi"/>
        </w:rPr>
        <w:t xml:space="preserve"> in interventional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 Explain the basic concepts of interventional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6.1 Apply gross and relational anatomy related to vascular and interventional studies.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6.2 Apply common pathologies and anomalies related to the vascular and interventional studies.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6.3 Identify terminology specific to angiography and interventional procedures.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6.4 Compare the role of the technologist to other members of the angiography and interventional team.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6.5 Compare the role of angiographic and interventional procedures to other modalities within the diagnostic imaging department.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 Determine the best patient care plan for an interventional patient.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7.1 Describe a patient’s needs prior to starting examination and prior to release.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7.2 Identify patient hypersensitivities and medical contraindications during an angiographic examination.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7.3 Identify important elements of the patient’s requisition and consent forms.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7.4 Describe the administration of medications and contrast media to a patient.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7.5 Select the appropriate administration of contrast media for the angiographic examination.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7.6 Describe an appropriate response to an adverse reaction due to administration of contrast media in the angiography suite.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7.7</w:t>
      </w:r>
      <w:r>
        <w:rPr>
          <w:rFonts w:ascii="Futura PT Book" w:hAnsi="Futura PT Book" w:cstheme="minorHAnsi"/>
        </w:rPr>
        <w:t xml:space="preserve"> Describe post-procedural patient care counselling.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 Explain an interventional examination.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8.1</w:t>
      </w:r>
      <w:r>
        <w:rPr>
          <w:rFonts w:ascii="Futura PT Book" w:hAnsi="Futura PT Book" w:cstheme="minorHAnsi"/>
        </w:rPr>
        <w:t xml:space="preserve"> Identify vascular and interventional procedures.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8.2 Describe the procedures of peripheral, abdominal, pulmonary, thoracic, and cerebral angiography.</w:t>
      </w:r>
      <w:r>
        <w:rPr>
          <w:rFonts w:ascii="Futura PT Book" w:hAnsi="Futura PT Book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8.3 Describe common vascular and interventional procedures.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8.4 Describe the procedures for cardiac catheterization.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8.5 Describe the radiographic anatomy seen in an interventional examination.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8.6 Describe the quality required for a diagnostic interventional image.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 Specify how the unique qualities of other imaging modalities may affect diagnosis.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9.1 Identify the principles of positron emission tomography/computed tomography (PET/CT)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9.2 Describe the purpose of, and procedures for, PET/CT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9.3 Identify the principles of magnetic resonance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9.4 Describe the purpose of, and procedures for, magnetic resonance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9.5 Identify the principles of diagnostic ultrasound.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9.6 Describe the purpose of, and procedures for, ultrasound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9.7 Identify the principles of single-photon emission computed tomography (SPECT/CT) imaging.</w:t>
      </w:r>
      <w:r>
        <w:rPr>
          <w:rFonts w:ascii="Futura PT Book" w:hAnsi="Futura PT Book" w:cstheme="minorHAnsi"/>
        </w:rPr>
      </w:r>
    </w:p>
    <w:p>
      <w:pPr>
        <w:pBdr/>
        <w:spacing w:after="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9.8 Describe the purpose of, and procedures for, SPECT/CT imaging.</w:t>
      </w:r>
      <w:r>
        <w:rPr>
          <w:rFonts w:ascii="Futura PT Book" w:hAnsi="Futura PT Book" w:cstheme="minorHAnsi"/>
        </w:rPr>
      </w:r>
    </w:p>
    <w:p>
      <w:pPr>
        <w:pBdr/>
        <w:spacing w:after="120"/>
        <w:ind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Bdr/>
        <w:spacing w:after="120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</w:r>
      <w:r>
        <w:rPr>
          <w:rFonts w:ascii="Futura PT Book" w:hAnsi="Futura PT Book" w:cstheme="minorHAnsi"/>
        </w:rPr>
      </w:r>
    </w:p>
    <w:p>
      <w:pPr>
        <w:pStyle w:val="1137"/>
        <w:pBdr/>
        <w:tabs>
          <w:tab w:val="left" w:leader="none" w:pos="752"/>
        </w:tabs>
        <w:spacing w:after="120" w:before="120" w:line="276" w:lineRule="auto"/>
        <w:ind w:firstLine="0" w:left="0"/>
        <w:rPr>
          <w:rFonts w:ascii="Futura PT Book" w:hAnsi="Futura PT Book" w:eastAsia="Batang" w:cs="Times New Roman"/>
          <w:b/>
          <w:sz w:val="28"/>
          <w:szCs w:val="28"/>
        </w:rPr>
      </w:pPr>
      <w:r>
        <w:rPr>
          <w:rFonts w:ascii="Futura PT Book" w:hAnsi="Futura PT Book" w:eastAsia="Batang" w:cs="Times New Roman"/>
          <w:b/>
          <w:sz w:val="28"/>
          <w:szCs w:val="28"/>
        </w:rPr>
        <w:t xml:space="preserve">EVALUATION</w:t>
      </w:r>
      <w:r>
        <w:rPr>
          <w:rFonts w:ascii="Futura PT Book" w:hAnsi="Futura PT Book" w:eastAsia="Batang" w:cs="Times New Roman"/>
          <w:b/>
          <w:sz w:val="28"/>
          <w:szCs w:val="28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  <w:bCs/>
        </w:rPr>
        <w:t xml:space="preserve">COLLEGE GRADING SYSTEM</w:t>
      </w:r>
      <w:r>
        <w:rPr>
          <w:rFonts w:ascii="Futura PT Book" w:hAnsi="Futura PT Book"/>
          <w:b/>
        </w:rPr>
      </w:r>
    </w:p>
    <w:p>
      <w:pPr>
        <w:pBdr/>
        <w:spacing/>
        <w:ind/>
        <w:rPr/>
      </w:pPr>
      <w:r>
        <w:rPr>
          <w:rFonts w:ascii="Futura PT Book" w:hAnsi="Futura PT Book" w:eastAsia="Futura PT Book" w:cs="Futura PT Book"/>
          <w:color w:val="000000" w:themeColor="text1"/>
        </w:rPr>
        <w:t xml:space="preserve">The student must achieve an overall minimum grade of 70% on course assessments to be successful. </w:t>
      </w:r>
      <w:r>
        <w:rPr>
          <w:rFonts w:ascii="Futura PT Book" w:hAnsi="Futura PT Book" w:eastAsia="Futura PT Book" w:cs="Futura PT Book"/>
        </w:rPr>
        <w:t xml:space="preserve"> </w:t>
      </w:r>
      <w:r/>
    </w:p>
    <w:p>
      <w:pPr>
        <w:pBdr/>
        <w:shd w:val="clear" w:color="auto" w:fill="ffffff"/>
        <w:spacing/>
        <w:ind/>
        <w:rPr>
          <w:rFonts w:ascii="Futura PT Book" w:hAnsi="Futura PT Book"/>
        </w:rPr>
      </w:pPr>
      <w:r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>
        <w:rPr>
          <w:rFonts w:ascii="Futura PT Book" w:hAnsi="Futura PT Book"/>
        </w:rPr>
        <w:t xml:space="preserve">Remedial assistance will be required prior to writing the supplemental examination. Students will not progress in the program without achieving a passing grade in the course.</w:t>
      </w:r>
      <w:r>
        <w:rPr>
          <w:rFonts w:ascii="Futura PT Book" w:hAnsi="Futura PT Book"/>
        </w:rPr>
      </w:r>
    </w:p>
    <w:p>
      <w:pPr>
        <w:pBdr/>
        <w:shd w:val="clear" w:color="auto" w:fill="ffffff"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COURSE EVALUATION </w:t>
      </w:r>
      <w:r>
        <w:rPr>
          <w:rFonts w:ascii="Futura PT Book" w:hAnsi="Futura PT Book"/>
          <w:b/>
        </w:rPr>
      </w:r>
    </w:p>
    <w:tbl>
      <w:tblPr>
        <w:tblStyle w:val="1136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 w:eastAsia="Batang"/>
                <w:sz w:val="22"/>
                <w:szCs w:val="22"/>
              </w:rPr>
            </w:pPr>
            <w:r>
              <w:rPr>
                <w:rFonts w:ascii="Futura PT Book" w:hAnsi="Futura PT Book" w:eastAsia="Batang"/>
                <w:sz w:val="22"/>
                <w:szCs w:val="22"/>
              </w:rPr>
              <w:t xml:space="preserve">Quizzes</w:t>
            </w:r>
            <w:r>
              <w:rPr>
                <w:rFonts w:ascii="Futura PT Book" w:hAnsi="Futura PT Book" w:eastAsia="Batang"/>
                <w:sz w:val="22"/>
                <w:szCs w:val="22"/>
              </w:rPr>
              <w:t xml:space="preserve"> (</w:t>
            </w:r>
            <w:r>
              <w:rPr>
                <w:rFonts w:ascii="Futura PT Book" w:hAnsi="Futura PT Book" w:eastAsia="Batang"/>
                <w:sz w:val="22"/>
                <w:szCs w:val="22"/>
              </w:rPr>
              <w:t xml:space="preserve">4</w:t>
            </w:r>
            <w:r>
              <w:rPr>
                <w:rFonts w:ascii="Futura PT Book" w:hAnsi="Futura PT Book" w:eastAsia="Batang"/>
                <w:sz w:val="22"/>
                <w:szCs w:val="22"/>
              </w:rPr>
              <w:t xml:space="preserve">)</w:t>
            </w:r>
            <w:r>
              <w:rPr>
                <w:rFonts w:ascii="Futura PT Book" w:hAnsi="Futura PT Book" w:eastAsia="Batang"/>
                <w:sz w:val="22"/>
                <w:szCs w:val="22"/>
              </w:rPr>
            </w:r>
          </w:p>
        </w:tc>
        <w:tc>
          <w:tcPr>
            <w:tcBorders/>
            <w:tcW w:w="1260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50</w:t>
            </w:r>
            <w:r>
              <w:rPr>
                <w:rFonts w:ascii="Futura PT Book" w:hAnsi="Futura PT Book"/>
                <w:sz w:val="22"/>
                <w:szCs w:val="22"/>
              </w:rPr>
              <w:t xml:space="preserve">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Assignments (12)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1260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</w:t>
            </w:r>
            <w:r>
              <w:rPr>
                <w:rFonts w:ascii="Futura PT Book" w:hAnsi="Futura PT Book"/>
                <w:sz w:val="22"/>
                <w:szCs w:val="22"/>
              </w:rPr>
              <w:t xml:space="preserve">0</w:t>
            </w:r>
            <w:r>
              <w:rPr>
                <w:rFonts w:ascii="Futura PT Book" w:hAnsi="Futura PT Book"/>
                <w:sz w:val="22"/>
                <w:szCs w:val="22"/>
              </w:rPr>
              <w:t xml:space="preserve">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Batang"/>
                <w:sz w:val="22"/>
                <w:szCs w:val="22"/>
              </w:rPr>
              <w:t xml:space="preserve">Final Exam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1260" w:type="dxa"/>
            <w:vAlign w:val="center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3</w:t>
            </w:r>
            <w:r>
              <w:rPr>
                <w:rFonts w:ascii="Futura PT Book" w:hAnsi="Futura PT Book"/>
                <w:sz w:val="22"/>
                <w:szCs w:val="22"/>
              </w:rPr>
              <w:t xml:space="preserve">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before="120" w:line="276" w:lineRule="auto"/>
              <w:ind/>
              <w:rPr>
                <w:rFonts w:ascii="Futura PT Book" w:hAnsi="Futura PT Book" w:eastAsia="Batang"/>
                <w:b/>
                <w:sz w:val="22"/>
                <w:szCs w:val="22"/>
              </w:rPr>
            </w:pPr>
            <w:r>
              <w:rPr>
                <w:rFonts w:ascii="Futura PT Book" w:hAnsi="Futura PT Book" w:eastAsia="Batang"/>
                <w:b/>
                <w:sz w:val="22"/>
                <w:szCs w:val="22"/>
              </w:rPr>
              <w:t xml:space="preserve">TOTAL</w:t>
            </w:r>
            <w:r>
              <w:rPr>
                <w:rFonts w:ascii="Futura PT Book" w:hAnsi="Futura PT Book" w:eastAsia="Batang"/>
                <w:b/>
                <w:sz w:val="22"/>
                <w:szCs w:val="22"/>
              </w:rPr>
            </w:r>
          </w:p>
        </w:tc>
        <w:tc>
          <w:tcPr>
            <w:tcBorders/>
            <w:tcW w:w="1260" w:type="dxa"/>
            <w:vAlign w:val="center"/>
            <w:textDirection w:val="lrTb"/>
            <w:noWrap w:val="false"/>
          </w:tcPr>
          <w:p>
            <w:pPr>
              <w:pBdr/>
              <w:spacing w:before="120" w:line="276" w:lineRule="auto"/>
              <w:ind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sz w:val="22"/>
                <w:szCs w:val="22"/>
              </w:rPr>
              <w:t xml:space="preserve">100%</w:t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</w:tc>
      </w:tr>
    </w:tbl>
    <w:p>
      <w:pPr>
        <w:pStyle w:val="1120"/>
        <w:pBdr/>
        <w:spacing w:after="120" w:before="0"/>
        <w:ind w:left="0"/>
        <w:jc w:val="both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1120"/>
        <w:pBdr/>
        <w:spacing w:after="120" w:before="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ASSESSMENT RATIONALE/ CRITERIA</w:t>
      </w:r>
      <w:r>
        <w:rPr>
          <w:rFonts w:ascii="Futura PT Book" w:hAnsi="Futura PT Book" w:cs="Times New Roman"/>
          <w:b w:val="0"/>
          <w:bCs w:val="0"/>
          <w:sz w:val="24"/>
          <w:szCs w:val="24"/>
        </w:rPr>
      </w:r>
    </w:p>
    <w:p>
      <w:pPr>
        <w:pStyle w:val="1137"/>
        <w:pBdr/>
        <w:spacing w:after="240"/>
        <w:ind w:firstLine="0" w:left="0"/>
        <w:jc w:val="both"/>
        <w:rPr>
          <w:rFonts w:ascii="Futura PT Book" w:hAnsi="Futura PT Book" w:cs="Times New Roman"/>
        </w:rPr>
      </w:pPr>
      <w:r>
        <w:rPr>
          <w:rFonts w:ascii="Futura PT Book" w:hAnsi="Futura PT Book" w:cs="Times New Roman"/>
        </w:rPr>
        <w:t xml:space="preserve">Achievement of learning outcomes </w:t>
      </w:r>
      <w:r>
        <w:rPr>
          <w:rFonts w:ascii="Futura PT Book" w:hAnsi="Futura PT Book" w:cs="Times New Roman"/>
        </w:rPr>
        <w:t xml:space="preserve">will be assessed</w:t>
      </w:r>
      <w:r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>
        <w:rPr>
          <w:rFonts w:ascii="Futura PT Book" w:hAnsi="Futura PT Book" w:cs="Times New Roman"/>
        </w:rPr>
        <w:t xml:space="preserve">and </w:t>
      </w:r>
      <w:r>
        <w:rPr>
          <w:rFonts w:ascii="Futura PT Book" w:hAnsi="Futura PT Book" w:cs="Times New Roman"/>
        </w:rPr>
        <w:t xml:space="preserve">end of semester examination. Assessment will require students to demonstrate understanding and application of all the topics</w:t>
      </w:r>
      <w:r>
        <w:rPr>
          <w:rFonts w:ascii="Futura PT Book" w:hAnsi="Futura PT Book" w:cs="Times New Roman"/>
          <w:spacing w:val="-2"/>
        </w:rPr>
        <w:t xml:space="preserve"> </w:t>
      </w:r>
      <w:r>
        <w:rPr>
          <w:rFonts w:ascii="Futura PT Book" w:hAnsi="Futura PT Book" w:cs="Times New Roman"/>
        </w:rPr>
        <w:t xml:space="preserve">taught.</w:t>
      </w:r>
      <w:r>
        <w:rPr>
          <w:rFonts w:ascii="Futura PT Book" w:hAnsi="Futura PT Book" w:cs="Times New Roman"/>
        </w:rPr>
      </w:r>
    </w:p>
    <w:p>
      <w:pPr>
        <w:pBdr/>
        <w:spacing w:after="240" w:line="276" w:lineRule="auto"/>
        <w:ind w:hanging="2880" w:left="2880"/>
        <w:rPr>
          <w:rFonts w:ascii="Futura PT Book" w:hAnsi="Futura PT Book" w:eastAsia="Batang"/>
          <w:b/>
          <w:sz w:val="28"/>
          <w:szCs w:val="28"/>
        </w:rPr>
      </w:pPr>
      <w:r>
        <w:rPr>
          <w:rFonts w:ascii="Futura PT Book" w:hAnsi="Futura PT Book" w:eastAsia="Batang"/>
          <w:b/>
          <w:sz w:val="28"/>
          <w:szCs w:val="28"/>
        </w:rPr>
        <w:t xml:space="preserve">LEARNING MATERIALS</w:t>
      </w:r>
      <w:r>
        <w:rPr>
          <w:rFonts w:ascii="Futura PT Book" w:hAnsi="Futura PT Book" w:eastAsia="Batang"/>
          <w:b/>
          <w:sz w:val="28"/>
          <w:szCs w:val="28"/>
        </w:rPr>
      </w:r>
    </w:p>
    <w:p>
      <w:pPr>
        <w:pBdr/>
        <w:spacing w:before="120" w:line="276" w:lineRule="auto"/>
        <w:ind w:hanging="2880" w:left="2880"/>
        <w:rPr>
          <w:rFonts w:ascii="Futura PT Book" w:hAnsi="Futura PT Book" w:eastAsia="Batang"/>
          <w:b/>
        </w:rPr>
      </w:pPr>
      <w:r>
        <w:rPr>
          <w:rFonts w:ascii="Futura PT Book" w:hAnsi="Futura PT Book" w:eastAsia="Batang"/>
          <w:b/>
        </w:rPr>
        <w:t xml:space="preserve">REQUIRED TEXTS</w:t>
      </w:r>
      <w:r>
        <w:rPr>
          <w:rFonts w:ascii="Futura PT Book" w:hAnsi="Futura PT Book" w:eastAsia="Batang"/>
          <w:b/>
        </w:rPr>
      </w:r>
    </w:p>
    <w:p>
      <w:pPr>
        <w:pStyle w:val="1127"/>
        <w:pBdr/>
        <w:spacing w:before="70" w:line="276" w:lineRule="auto"/>
        <w:ind/>
        <w:rPr>
          <w:rFonts w:ascii="Futura PT Book" w:hAnsi="Futura PT Book" w:eastAsia="Futura PT Book" w:cs="Futura PT Book"/>
        </w:rPr>
      </w:pPr>
      <w:r>
        <w:rPr>
          <w:rFonts w:ascii="Futura PT Book" w:hAnsi="Futura PT Book" w:eastAsia="Futura PT Book" w:cs="Futura PT Book"/>
        </w:rPr>
        <w:t xml:space="preserve">Bontrager</w:t>
      </w:r>
      <w:r>
        <w:rPr>
          <w:rFonts w:ascii="Futura PT Book" w:hAnsi="Futura PT Book" w:eastAsia="Futura PT Book" w:cs="Futura PT Book"/>
        </w:rPr>
        <w:t xml:space="preserve">, K. L. &amp; </w:t>
      </w:r>
      <w:r>
        <w:rPr>
          <w:rFonts w:ascii="Futura PT Book" w:hAnsi="Futura PT Book" w:eastAsia="Futura PT Book" w:cs="Futura PT Book"/>
        </w:rPr>
        <w:t xml:space="preserve">Lampignano</w:t>
      </w:r>
      <w:r>
        <w:rPr>
          <w:rFonts w:ascii="Futura PT Book" w:hAnsi="Futura PT Book" w:eastAsia="Futura PT Book" w:cs="Futura PT Book"/>
        </w:rPr>
        <w:t xml:space="preserve">, J. (Last Published). Textbook of Radiographic Positioning and Related Anatomy (Current </w:t>
      </w:r>
      <w:r>
        <w:rPr>
          <w:rFonts w:ascii="Futura PT Book" w:hAnsi="Futura PT Book" w:eastAsia="Futura PT Book" w:cs="Futura PT Book"/>
        </w:rPr>
        <w:t xml:space="preserve">ed</w:t>
      </w:r>
      <w:r>
        <w:rPr>
          <w:rFonts w:ascii="Futura PT Book" w:hAnsi="Futura PT Book" w:eastAsia="Futura PT Book" w:cs="Futura PT Book"/>
        </w:rPr>
        <w:t xml:space="preserve">.). St. Louis, MO: Mosby Elsevier.</w:t>
      </w:r>
      <w:r>
        <w:rPr>
          <w:rFonts w:ascii="Futura PT Book" w:hAnsi="Futura PT Book" w:eastAsia="Futura PT Book" w:cs="Futura PT Book"/>
        </w:rPr>
      </w:r>
    </w:p>
    <w:p>
      <w:pPr>
        <w:pStyle w:val="1127"/>
        <w:pBdr/>
        <w:spacing w:before="70" w:line="276" w:lineRule="auto"/>
        <w:ind/>
        <w:rPr>
          <w:rFonts w:ascii="Futura PT Book" w:hAnsi="Futura PT Book" w:eastAsia="Futura PT Book" w:cs="Futura PT Book"/>
        </w:rPr>
      </w:pPr>
      <w:r>
        <w:rPr>
          <w:rFonts w:ascii="Futura PT Book" w:hAnsi="Futura PT Book" w:eastAsia="Futura PT Book" w:cs="Futura PT Book"/>
        </w:rPr>
      </w:r>
      <w:r>
        <w:rPr>
          <w:rFonts w:ascii="Futura PT Book" w:hAnsi="Futura PT Book" w:eastAsia="Futura PT Book" w:cs="Futura PT Book"/>
        </w:rPr>
      </w:r>
    </w:p>
    <w:p>
      <w:pPr>
        <w:pStyle w:val="1127"/>
        <w:pBdr/>
        <w:spacing w:before="70" w:line="276" w:lineRule="auto"/>
        <w:ind/>
        <w:rPr>
          <w:rFonts w:ascii="Futura PT Book" w:hAnsi="Futura PT Book" w:eastAsia="Futura PT Book" w:cs="Futura PT Book"/>
        </w:rPr>
      </w:pPr>
      <w:r>
        <w:rPr>
          <w:rFonts w:ascii="Futura PT Book" w:hAnsi="Futura PT Book" w:eastAsia="Futura PT Book" w:cs="Futura PT Book"/>
        </w:rPr>
        <w:t xml:space="preserve">Bushong</w:t>
      </w:r>
      <w:r>
        <w:rPr>
          <w:rFonts w:ascii="Futura PT Book" w:hAnsi="Futura PT Book" w:eastAsia="Futura PT Book" w:cs="Futura PT Book"/>
        </w:rPr>
        <w:t xml:space="preserve">, S. C. (Last Published). Radiologic Science for Technologists (Current </w:t>
      </w:r>
      <w:r>
        <w:rPr>
          <w:rFonts w:ascii="Futura PT Book" w:hAnsi="Futura PT Book" w:eastAsia="Futura PT Book" w:cs="Futura PT Book"/>
        </w:rPr>
        <w:t xml:space="preserve">ed</w:t>
      </w:r>
      <w:r>
        <w:rPr>
          <w:rFonts w:ascii="Futura PT Book" w:hAnsi="Futura PT Book" w:eastAsia="Futura PT Book" w:cs="Futura PT Book"/>
        </w:rPr>
        <w:t xml:space="preserve">.). St. Louis, MO: Mosby Elsevier.</w:t>
      </w:r>
      <w:r>
        <w:rPr>
          <w:rFonts w:ascii="Futura PT Book" w:hAnsi="Futura PT Book" w:eastAsia="Futura PT Book" w:cs="Futura PT Book"/>
        </w:rPr>
      </w:r>
    </w:p>
    <w:p>
      <w:pPr>
        <w:pBdr/>
        <w:spacing w:line="276" w:lineRule="auto"/>
        <w:ind/>
        <w:rPr>
          <w:rFonts w:ascii="Futura PT Book" w:hAnsi="Futura PT Book"/>
          <w:b/>
          <w:bCs/>
          <w:color w:val="000000" w:themeColor="text1"/>
        </w:rPr>
      </w:pPr>
      <w:r>
        <w:rPr>
          <w:rFonts w:ascii="Futura PT Book" w:hAnsi="Futura PT Book"/>
          <w:b/>
          <w:bCs/>
          <w:color w:val="000000" w:themeColor="text1"/>
        </w:rPr>
      </w:r>
      <w:r>
        <w:rPr>
          <w:rFonts w:ascii="Futura PT Book" w:hAnsi="Futura PT Book"/>
          <w:b/>
          <w:bCs/>
          <w:color w:val="000000" w:themeColor="text1"/>
        </w:rPr>
      </w:r>
    </w:p>
    <w:p>
      <w:pPr>
        <w:pBdr/>
        <w:spacing w:line="276" w:lineRule="auto"/>
        <w:ind/>
        <w:rPr>
          <w:rFonts w:ascii="Futura PT Book" w:hAnsi="Futura PT Book"/>
          <w:b/>
          <w:color w:val="000000"/>
        </w:rPr>
      </w:pPr>
      <w:r>
        <w:rPr>
          <w:rFonts w:ascii="Futura PT Book" w:hAnsi="Futura PT Book"/>
          <w:b/>
          <w:bCs/>
          <w:color w:val="000000" w:themeColor="text1"/>
        </w:rPr>
        <w:t xml:space="preserve">SUGGESTED READINGS</w:t>
      </w:r>
      <w:r>
        <w:rPr>
          <w:rFonts w:ascii="Futura PT Book" w:hAnsi="Futura PT Book"/>
          <w:b/>
          <w:color w:val="000000"/>
        </w:rPr>
      </w:r>
    </w:p>
    <w:p>
      <w:pPr>
        <w:pBdr/>
        <w:spacing w:line="276" w:lineRule="auto"/>
        <w:ind/>
        <w:rPr>
          <w:rFonts w:ascii="Futura PT Book" w:hAnsi="Futura PT Book" w:eastAsia="Batang"/>
        </w:rPr>
      </w:pPr>
      <w:r/>
      <w:bookmarkStart w:id="2" w:name="_Hlk169097844"/>
      <w:r>
        <w:rPr>
          <w:rFonts w:ascii="Futura PT Book" w:hAnsi="Futura PT Book" w:eastAsia="Batang"/>
        </w:rPr>
        <w:t xml:space="preserve">To be determined by the instructor</w:t>
      </w:r>
      <w:r>
        <w:rPr>
          <w:rFonts w:ascii="Futura PT Book" w:hAnsi="Futura PT Book" w:eastAsia="Batang"/>
        </w:rPr>
        <w:t xml:space="preserve">.</w:t>
      </w:r>
      <w:bookmarkEnd w:id="2"/>
      <w:r>
        <w:rPr>
          <w:rFonts w:ascii="Futura PT Book" w:hAnsi="Futura PT Book" w:eastAsia="Batang"/>
        </w:rPr>
      </w:r>
    </w:p>
    <w:p>
      <w:pPr>
        <w:pBdr/>
        <w:spacing w:line="276" w:lineRule="auto"/>
        <w:ind w:left="270"/>
        <w:rPr>
          <w:rFonts w:ascii="Futura PT Book" w:hAnsi="Futura PT Book" w:eastAsia="Batang"/>
          <w:sz w:val="20"/>
          <w:szCs w:val="20"/>
        </w:rPr>
      </w:pPr>
      <w:r>
        <w:rPr>
          <w:rFonts w:ascii="Futura PT Book" w:hAnsi="Futura PT Book" w:eastAsia="Batang"/>
          <w:sz w:val="20"/>
          <w:szCs w:val="20"/>
        </w:rPr>
      </w:r>
      <w:r>
        <w:rPr>
          <w:rFonts w:ascii="Futura PT Book" w:hAnsi="Futura PT Book" w:eastAsia="Batang"/>
          <w:sz w:val="20"/>
          <w:szCs w:val="20"/>
        </w:rPr>
      </w:r>
    </w:p>
    <w:p>
      <w:pPr>
        <w:pBdr/>
        <w:spacing w:line="276" w:lineRule="auto"/>
        <w:ind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REFERENCE TEXTS AND MATERIALS</w:t>
      </w:r>
      <w:r>
        <w:rPr>
          <w:rFonts w:ascii="Futura PT Book" w:hAnsi="Futura PT Book"/>
          <w:b/>
          <w:bCs/>
        </w:rPr>
      </w:r>
    </w:p>
    <w:p>
      <w:pPr>
        <w:pBdr/>
        <w:spacing w:line="276" w:lineRule="auto"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  <w:t xml:space="preserve">To be determined by the instructor.</w:t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TEACHING/LEARNING STRATEGIES</w:t>
      </w:r>
      <w:r>
        <w:rPr>
          <w:rFonts w:ascii="Futura PT Book" w:hAnsi="Futura PT Book"/>
          <w:b/>
        </w:rPr>
      </w:r>
    </w:p>
    <w:p>
      <w:pPr>
        <w:pBdr/>
        <w:spacing w:after="120" w:before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Lectures on all the topics, power point presentations, video presentations, classwork, assignments, </w:t>
      </w:r>
      <w:r>
        <w:rPr>
          <w:rFonts w:ascii="Futura PT Book" w:hAnsi="Futura PT Book"/>
        </w:rPr>
        <w:t xml:space="preserve">groupwork</w:t>
      </w:r>
      <w:r>
        <w:rPr>
          <w:rFonts w:ascii="Futura PT Book" w:hAnsi="Futura PT Book"/>
        </w:rPr>
        <w:t xml:space="preserve">. All the students are expected to familiarise themselves with foundational knowledge prior to class. Personal study before and after classes and use of online resources are essential.</w:t>
      </w:r>
      <w:r>
        <w:rPr>
          <w:rFonts w:ascii="Futura PT Book" w:hAnsi="Futura PT Book"/>
        </w:rPr>
      </w:r>
    </w:p>
    <w:p>
      <w:pPr>
        <w:pBdr/>
        <w:spacing/>
        <w:ind w:left="214"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</w:r>
      <w:r>
        <w:rPr>
          <w:rFonts w:ascii="Futura PT Book" w:hAnsi="Futura PT Book"/>
          <w:b/>
          <w:bCs/>
        </w:rPr>
      </w:r>
    </w:p>
    <w:p>
      <w:pPr>
        <w:pBdr/>
        <w:spacing/>
        <w:ind w:left="214"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Teaching</w:t>
      </w:r>
      <w:r>
        <w:rPr>
          <w:rFonts w:ascii="Futura PT Book" w:hAnsi="Futura PT Book"/>
          <w:b/>
          <w:bCs/>
          <w:spacing w:val="33"/>
        </w:rPr>
        <w:t xml:space="preserve"> </w:t>
      </w:r>
      <w:r>
        <w:rPr>
          <w:rFonts w:ascii="Futura PT Book" w:hAnsi="Futura PT Book"/>
          <w:b/>
          <w:bCs/>
        </w:rPr>
        <w:t xml:space="preserve">Presentation</w:t>
      </w:r>
      <w:r>
        <w:rPr>
          <w:rFonts w:ascii="Futura PT Book" w:hAnsi="Futura PT Book"/>
          <w:b/>
          <w:bCs/>
        </w:rPr>
      </w:r>
    </w:p>
    <w:p>
      <w:pPr>
        <w:widowControl w:val="false"/>
        <w:pBdr/>
        <w:spacing w:after="0" w:before="10" w:line="240" w:lineRule="auto"/>
        <w:ind w:hanging="360" w:left="462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</w:r>
      <w:r>
        <w:rPr>
          <w:rFonts w:ascii="Futura PT Book" w:hAnsi="Futura PT Book" w:eastAsia="Cambria"/>
          <w:lang w:val="en-US"/>
        </w:rPr>
      </w:r>
    </w:p>
    <w:tbl>
      <w:tblPr>
        <w:tblW w:w="0" w:type="auto"/>
        <w:tblInd w:w="2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60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before="119" w:line="240" w:lineRule="auto"/>
              <w:ind w:left="821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Teaching</w:t>
            </w:r>
            <w:r>
              <w:rPr>
                <w:rFonts w:ascii="Futura PT Book" w:hAnsi="Futura PT Book"/>
                <w:spacing w:val="16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/</w:t>
            </w:r>
            <w:r>
              <w:rPr>
                <w:rFonts w:ascii="Futura PT Book" w:hAnsi="Futura PT Book"/>
                <w:spacing w:val="29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Learning</w:t>
            </w:r>
            <w:r>
              <w:rPr>
                <w:rFonts w:ascii="Futura PT Book" w:hAnsi="Futura PT Book"/>
                <w:spacing w:val="25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Strategies</w:t>
            </w:r>
            <w:r>
              <w:rPr>
                <w:rFonts w:ascii="Futura PT Book" w:hAnsi="Futura PT Book"/>
                <w:lang w:val="en-US"/>
              </w:rPr>
            </w:r>
          </w:p>
        </w:tc>
        <w:tc>
          <w:tcPr>
            <w:tcBorders>
              <w:right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before="119" w:line="240" w:lineRule="auto"/>
              <w:ind w:left="888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Activities</w:t>
            </w:r>
            <w:r>
              <w:rPr>
                <w:rFonts w:ascii="Futura PT Book" w:hAnsi="Futura PT Book"/>
                <w:spacing w:val="21"/>
                <w:lang w:val="en-US"/>
              </w:rPr>
              <w:t xml:space="preserve"> t</w:t>
            </w:r>
            <w:r>
              <w:rPr>
                <w:rFonts w:ascii="Futura PT Book" w:hAnsi="Futura PT Book"/>
                <w:lang w:val="en-US"/>
              </w:rPr>
              <w:t xml:space="preserve">o</w:t>
            </w:r>
            <w:r>
              <w:rPr>
                <w:rFonts w:ascii="Futura PT Book" w:hAnsi="Futura PT Book"/>
                <w:spacing w:val="9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Enhance</w:t>
            </w:r>
            <w:r>
              <w:rPr>
                <w:rFonts w:ascii="Futura PT Book" w:hAnsi="Futura PT Book"/>
                <w:spacing w:val="13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Learning</w:t>
            </w:r>
            <w:r>
              <w:rPr>
                <w:rFonts w:ascii="Futura PT Book" w:hAnsi="Futura PT Book"/>
                <w:lang w:val="en-US"/>
              </w:rPr>
            </w:r>
          </w:p>
        </w:tc>
      </w:tr>
      <w:tr>
        <w:trPr>
          <w:trHeight w:val="1359"/>
        </w:trPr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30" w:line="295" w:lineRule="auto"/>
              <w:ind w:right="875" w:firstLine="1" w:left="109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Lectures</w:t>
            </w:r>
            <w:r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— </w:t>
            </w:r>
            <w:r>
              <w:rPr>
                <w:rFonts w:ascii="Futura PT Book" w:hAnsi="Futura PT Book"/>
                <w:lang w:val="en-US"/>
              </w:rPr>
              <w:t xml:space="preserve">Question/Answer Sessions</w:t>
            </w:r>
            <w:r>
              <w:rPr>
                <w:rFonts w:ascii="Futura PT Book" w:hAnsi="Futura PT Book"/>
                <w:spacing w:val="-48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Videos</w:t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line="295" w:lineRule="auto"/>
              <w:ind w:right="1475" w:hanging="5" w:left="110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Class Discussions</w:t>
            </w:r>
            <w:r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Group</w:t>
            </w:r>
            <w:r>
              <w:rPr>
                <w:rFonts w:ascii="Futura PT Book" w:hAnsi="Futura PT Book"/>
                <w:spacing w:val="-48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Assignments</w:t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before="10" w:line="240" w:lineRule="auto"/>
              <w:ind w:left="106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Individual</w:t>
            </w:r>
            <w:r>
              <w:rPr>
                <w:rFonts w:ascii="Futura PT Book" w:hAnsi="Futura PT Book"/>
                <w:spacing w:val="35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Reading/Research</w:t>
            </w:r>
            <w:r>
              <w:rPr>
                <w:rFonts w:ascii="Futura PT Book" w:hAnsi="Futura PT Book"/>
                <w:lang w:val="en-US"/>
              </w:rPr>
            </w:r>
          </w:p>
        </w:tc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25" w:line="297" w:lineRule="auto"/>
              <w:ind w:right="2985" w:firstLine="5" w:left="105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Assignments</w:t>
            </w:r>
            <w:r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Group</w:t>
            </w:r>
            <w:r>
              <w:rPr>
                <w:rFonts w:ascii="Futura PT Book" w:hAnsi="Futura PT Book"/>
                <w:spacing w:val="24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Discussions</w:t>
            </w:r>
            <w:r>
              <w:rPr>
                <w:rFonts w:ascii="Futura PT Book" w:hAnsi="Futura PT Book"/>
                <w:spacing w:val="-47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Games</w:t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line="217" w:lineRule="exact"/>
              <w:ind w:left="107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Internet</w:t>
            </w:r>
            <w:r>
              <w:rPr>
                <w:rFonts w:ascii="Futura PT Book" w:hAnsi="Futura PT Book"/>
                <w:spacing w:val="5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Research</w:t>
            </w:r>
            <w:r>
              <w:rPr>
                <w:rFonts w:ascii="Futura PT Book" w:hAnsi="Futura PT Book"/>
                <w:lang w:val="en-US"/>
              </w:rPr>
            </w:r>
          </w:p>
          <w:p>
            <w:pPr>
              <w:widowControl w:val="false"/>
              <w:pBdr/>
              <w:spacing w:after="0" w:before="46" w:line="240" w:lineRule="auto"/>
              <w:ind w:left="111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spacing w:val="-1"/>
                <w:lang w:val="en-US"/>
              </w:rPr>
              <w:t xml:space="preserve">Self</w:t>
            </w:r>
            <w:r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>
              <w:rPr>
                <w:rFonts w:ascii="Futura PT Book" w:hAnsi="Futura PT Book"/>
                <w:spacing w:val="-1"/>
                <w:lang w:val="en-US"/>
              </w:rPr>
              <w:t xml:space="preserve">and</w:t>
            </w:r>
            <w:r>
              <w:rPr>
                <w:rFonts w:ascii="Futura PT Book" w:hAnsi="Futura PT Book"/>
                <w:spacing w:val="-12"/>
                <w:lang w:val="en-US"/>
              </w:rPr>
              <w:t xml:space="preserve"> </w:t>
            </w:r>
            <w:r>
              <w:rPr>
                <w:rFonts w:ascii="Futura PT Book" w:hAnsi="Futura PT Book"/>
                <w:spacing w:val="-1"/>
                <w:lang w:val="en-US"/>
              </w:rPr>
              <w:t xml:space="preserve">Peer</w:t>
            </w:r>
            <w:r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Evaluation</w:t>
            </w:r>
            <w:r>
              <w:rPr>
                <w:rFonts w:ascii="Futura PT Book" w:hAnsi="Futura PT Book"/>
                <w:lang w:val="en-US"/>
              </w:rPr>
            </w:r>
          </w:p>
        </w:tc>
      </w:tr>
      <w:tr>
        <w:trPr>
          <w:trHeight w:val="27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34" w:line="240" w:lineRule="auto"/>
              <w:ind w:left="105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Computer</w:t>
            </w:r>
            <w:r>
              <w:rPr>
                <w:rFonts w:ascii="Futura PT Book" w:hAnsi="Futura PT Book"/>
                <w:spacing w:val="-8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Investigation</w:t>
            </w:r>
            <w:r>
              <w:rPr>
                <w:rFonts w:ascii="Futura PT Book" w:hAnsi="Futura PT Book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19" w:line="240" w:lineRule="auto"/>
              <w:ind w:left="109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spacing w:val="-1"/>
                <w:lang w:val="en-US"/>
              </w:rPr>
              <w:t xml:space="preserve">Role</w:t>
            </w:r>
            <w:r>
              <w:rPr>
                <w:rFonts w:ascii="Futura PT Book" w:hAnsi="Futura PT Book"/>
                <w:spacing w:val="-10"/>
                <w:lang w:val="en-US"/>
              </w:rPr>
              <w:t xml:space="preserve"> </w:t>
            </w:r>
            <w:r>
              <w:rPr>
                <w:rFonts w:ascii="Futura PT Book" w:hAnsi="Futura PT Book"/>
                <w:spacing w:val="-1"/>
                <w:lang w:val="en-US"/>
              </w:rPr>
              <w:t xml:space="preserve">Play</w:t>
            </w:r>
            <w:r>
              <w:rPr>
                <w:rFonts w:ascii="Futura PT Book" w:hAnsi="Futura PT Book"/>
                <w:lang w:val="en-US"/>
              </w:rPr>
            </w:r>
          </w:p>
        </w:tc>
      </w:tr>
      <w:tr>
        <w:trPr>
          <w:trHeight w:val="273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29" w:line="240" w:lineRule="auto"/>
              <w:ind w:left="105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Classroom</w:t>
            </w:r>
            <w:r>
              <w:rPr>
                <w:rFonts w:ascii="Futura PT Book" w:hAnsi="Futura PT Book"/>
                <w:spacing w:val="11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Exercises</w:t>
            </w:r>
            <w:r>
              <w:rPr>
                <w:rFonts w:ascii="Futura PT Book" w:hAnsi="Futura PT Book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19" w:line="240" w:lineRule="auto"/>
              <w:ind w:left="106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One-on-One</w:t>
            </w:r>
            <w:r>
              <w:rPr>
                <w:rFonts w:ascii="Futura PT Book" w:hAnsi="Futura PT Book"/>
                <w:spacing w:val="32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Feedback</w:t>
            </w:r>
            <w:r>
              <w:rPr>
                <w:rFonts w:ascii="Futura PT Book" w:hAnsi="Futura PT Book"/>
                <w:lang w:val="en-US"/>
              </w:rPr>
            </w:r>
          </w:p>
        </w:tc>
      </w:tr>
      <w:tr>
        <w:trPr>
          <w:trHeight w:val="276"/>
        </w:trPr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29" w:line="240" w:lineRule="auto"/>
              <w:ind w:left="106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lang w:val="en-US"/>
              </w:rPr>
              <w:t xml:space="preserve">Instructor/Student</w:t>
            </w:r>
            <w:r>
              <w:rPr>
                <w:rFonts w:ascii="Futura PT Book" w:hAnsi="Futura PT Book"/>
                <w:spacing w:val="1"/>
                <w:lang w:val="en-US"/>
              </w:rPr>
              <w:t xml:space="preserve"> </w:t>
            </w:r>
            <w:r>
              <w:rPr>
                <w:rFonts w:ascii="Futura PT Book" w:hAnsi="Futura PT Book"/>
                <w:lang w:val="en-US"/>
              </w:rPr>
              <w:t xml:space="preserve">Interaction</w:t>
            </w:r>
            <w:r>
              <w:rPr>
                <w:rFonts w:ascii="Futura PT Book" w:hAnsi="Futura PT Book"/>
                <w:lang w:val="en-US"/>
              </w:rPr>
            </w:r>
          </w:p>
        </w:tc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widowControl w:val="false"/>
              <w:pBdr/>
              <w:spacing w:after="0" w:before="19" w:line="240" w:lineRule="auto"/>
              <w:ind w:left="110"/>
              <w:rPr>
                <w:rFonts w:ascii="Futura PT Book" w:hAnsi="Futura PT Book"/>
                <w:lang w:val="en-US"/>
              </w:rPr>
            </w:pPr>
            <w:r>
              <w:rPr>
                <w:rFonts w:ascii="Futura PT Book" w:hAnsi="Futura PT Book"/>
                <w:spacing w:val="-1"/>
                <w:lang w:val="en-US"/>
              </w:rPr>
              <w:t xml:space="preserve">Practical</w:t>
            </w:r>
            <w:r>
              <w:rPr>
                <w:rFonts w:ascii="Futura PT Book" w:hAnsi="Futura PT Book"/>
                <w:spacing w:val="-4"/>
                <w:lang w:val="en-US"/>
              </w:rPr>
              <w:t xml:space="preserve"> </w:t>
            </w:r>
            <w:r>
              <w:rPr>
                <w:rFonts w:ascii="Futura PT Book" w:hAnsi="Futura PT Book"/>
                <w:spacing w:val="-1"/>
                <w:lang w:val="en-US"/>
              </w:rPr>
              <w:t xml:space="preserve">Activities</w:t>
            </w:r>
            <w:r>
              <w:rPr>
                <w:rFonts w:ascii="Futura PT Book" w:hAnsi="Futura PT Book"/>
                <w:lang w:val="en-US"/>
              </w:rPr>
            </w:r>
          </w:p>
        </w:tc>
      </w:tr>
    </w:tbl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Equipment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Requirements</w:t>
      </w:r>
      <w:r>
        <w:rPr>
          <w:rFonts w:ascii="Futura PT Book" w:hAnsi="Futura PT Book"/>
        </w:rPr>
      </w:r>
    </w:p>
    <w:p>
      <w:pPr>
        <w:widowControl w:val="false"/>
        <w:pBdr/>
        <w:spacing w:after="0" w:before="217" w:line="240" w:lineRule="auto"/>
        <w:ind w:hanging="360" w:left="224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  <w:t xml:space="preserve">    Resources</w:t>
      </w:r>
      <w:r>
        <w:rPr>
          <w:rFonts w:ascii="Futura PT Book" w:hAnsi="Futura PT Book" w:eastAsia="Cambria"/>
          <w:spacing w:val="7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listed</w:t>
      </w:r>
      <w:r>
        <w:rPr>
          <w:rFonts w:ascii="Futura PT Book" w:hAnsi="Futura PT Book" w:eastAsia="Cambria"/>
          <w:spacing w:val="-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in</w:t>
      </w:r>
      <w:r>
        <w:rPr>
          <w:rFonts w:ascii="Futura PT Book" w:hAnsi="Futura PT Book" w:eastAsia="Cambria"/>
          <w:spacing w:val="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 lesson</w:t>
      </w:r>
      <w:r>
        <w:rPr>
          <w:rFonts w:ascii="Futura PT Book" w:hAnsi="Futura PT Book" w:eastAsia="Cambria"/>
          <w:spacing w:val="1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plans.</w:t>
      </w:r>
      <w:r>
        <w:rPr>
          <w:rFonts w:ascii="Futura PT Book" w:hAnsi="Futura PT Book" w:eastAsia="Cambria"/>
          <w:lang w:val="en-US"/>
        </w:rPr>
      </w:r>
    </w:p>
    <w:p>
      <w:pPr>
        <w:widowControl w:val="false"/>
        <w:pBdr/>
        <w:spacing w:after="0" w:before="10" w:line="240" w:lineRule="auto"/>
        <w:ind w:hanging="360" w:left="462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</w:r>
      <w:r>
        <w:rPr>
          <w:rFonts w:ascii="Futura PT Book" w:hAnsi="Futura PT Book" w:eastAsia="Cambria"/>
          <w:lang w:val="en-US"/>
        </w:rPr>
      </w:r>
    </w:p>
    <w:p>
      <w:pPr>
        <w:keepNext w:val="true"/>
        <w:keepLines w:val="true"/>
        <w:pBdr/>
        <w:spacing w:after="0" w:before="40"/>
        <w:ind/>
        <w:outlineLvl w:val="2"/>
        <w:rPr>
          <w:rFonts w:ascii="Futura PT Book" w:hAnsi="Futura PT Book" w:eastAsiaTheme="majorEastAsia" w:cstheme="majorBidi"/>
          <w:color w:val="1f3763" w:themeColor="accent1" w:themeShade="7F"/>
        </w:rPr>
      </w:pPr>
      <w:r>
        <w:rPr>
          <w:rFonts w:ascii="Futura PT Book" w:hAnsi="Futura PT Book" w:eastAsiaTheme="majorEastAsia" w:cstheme="majorBidi"/>
          <w:color w:val="1f3763" w:themeColor="accent1" w:themeShade="7F"/>
        </w:rPr>
        <w:t xml:space="preserve"> Assignments</w:t>
      </w:r>
      <w:r>
        <w:rPr>
          <w:rFonts w:ascii="Futura PT Book" w:hAnsi="Futura PT Book" w:eastAsiaTheme="majorEastAsia" w:cstheme="majorBidi"/>
          <w:color w:val="1f3763" w:themeColor="accent1" w:themeShade="7F"/>
        </w:rPr>
      </w:r>
    </w:p>
    <w:p>
      <w:pPr>
        <w:widowControl w:val="false"/>
        <w:pBdr/>
        <w:spacing w:after="0" w:before="8" w:line="240" w:lineRule="auto"/>
        <w:ind w:hanging="360" w:left="462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</w:r>
      <w:r>
        <w:rPr>
          <w:rFonts w:ascii="Futura PT Book" w:hAnsi="Futura PT Book" w:eastAsia="Cambria"/>
          <w:lang w:val="en-US"/>
        </w:rPr>
      </w:r>
    </w:p>
    <w:p>
      <w:pPr>
        <w:widowControl w:val="false"/>
        <w:pBdr/>
        <w:spacing w:after="0" w:line="240" w:lineRule="auto"/>
        <w:ind w:hanging="360" w:left="220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spacing w:val="-1"/>
          <w:lang w:val="en-US"/>
        </w:rPr>
        <w:t xml:space="preserve">    All</w:t>
      </w:r>
      <w:r>
        <w:rPr>
          <w:rFonts w:ascii="Futura PT Book" w:hAnsi="Futura PT Book" w:eastAsia="Cambria"/>
          <w:spacing w:val="-12"/>
          <w:lang w:val="en-US"/>
        </w:rPr>
        <w:t xml:space="preserve"> </w:t>
      </w:r>
      <w:r>
        <w:rPr>
          <w:rFonts w:ascii="Futura PT Book" w:hAnsi="Futura PT Book" w:eastAsia="Cambria"/>
          <w:spacing w:val="-1"/>
          <w:lang w:val="en-US"/>
        </w:rPr>
        <w:t xml:space="preserve">assignments</w:t>
      </w:r>
      <w:r>
        <w:rPr>
          <w:rFonts w:ascii="Futura PT Book" w:hAnsi="Futura PT Book" w:eastAsia="Cambria"/>
          <w:spacing w:val="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are</w:t>
      </w:r>
      <w:r>
        <w:rPr>
          <w:rFonts w:ascii="Futura PT Book" w:hAnsi="Futura PT Book" w:eastAsia="Cambria"/>
          <w:spacing w:val="-10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in</w:t>
      </w:r>
      <w:r>
        <w:rPr>
          <w:rFonts w:ascii="Futura PT Book" w:hAnsi="Futura PT Book" w:eastAsia="Cambria"/>
          <w:spacing w:val="-1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EDENBROOK</w:t>
      </w:r>
      <w:r>
        <w:rPr>
          <w:rFonts w:ascii="Futura PT Book" w:hAnsi="Futura PT Book" w:eastAsia="Cambria"/>
          <w:lang w:val="en-US"/>
        </w:rPr>
        <w:t xml:space="preserve"> if applicable.</w:t>
      </w:r>
      <w:r>
        <w:rPr>
          <w:rFonts w:ascii="Futura PT Book" w:hAnsi="Futura PT Book" w:eastAsia="Cambria"/>
          <w:lang w:val="en-US"/>
        </w:rPr>
      </w:r>
    </w:p>
    <w:p>
      <w:pPr>
        <w:widowControl w:val="false"/>
        <w:pBdr/>
        <w:spacing w:after="0" w:before="121" w:line="240" w:lineRule="auto"/>
        <w:ind/>
        <w:outlineLvl w:val="0"/>
        <w:rPr>
          <w:rFonts w:ascii="Futura PT Book" w:hAnsi="Futura PT Book" w:eastAsia="Arial" w:cs="Arial"/>
          <w:b/>
          <w:bCs/>
          <w:lang w:val="en-US"/>
        </w:rPr>
      </w:pPr>
      <w:r>
        <w:rPr>
          <w:rFonts w:ascii="Futura PT Book" w:hAnsi="Futura PT Book" w:eastAsia="Arial" w:cs="Arial"/>
          <w:b/>
          <w:bCs/>
          <w:lang w:val="en-US"/>
        </w:rPr>
      </w:r>
      <w:r>
        <w:rPr>
          <w:rFonts w:ascii="Futura PT Book" w:hAnsi="Futura PT Book" w:eastAsia="Arial" w:cs="Arial"/>
          <w:b/>
          <w:bCs/>
          <w:lang w:val="en-US"/>
        </w:rPr>
      </w:r>
    </w:p>
    <w:p>
      <w:pPr>
        <w:widowControl w:val="false"/>
        <w:pBdr/>
        <w:spacing w:after="0" w:before="121" w:line="240" w:lineRule="auto"/>
        <w:ind/>
        <w:outlineLvl w:val="0"/>
        <w:rPr>
          <w:rFonts w:ascii="Futura PT Book" w:hAnsi="Futura PT Book" w:eastAsia="Arial" w:cs="Arial"/>
          <w:lang w:val="en-US"/>
        </w:rPr>
      </w:pPr>
      <w:r>
        <w:rPr>
          <w:rFonts w:ascii="Futura PT Book" w:hAnsi="Futura PT Book" w:eastAsia="Arial" w:cs="Arial"/>
          <w:b/>
          <w:bCs/>
          <w:lang w:val="en-US"/>
        </w:rPr>
        <w:t xml:space="preserve">    Homework</w:t>
      </w:r>
      <w:r>
        <w:rPr>
          <w:rFonts w:ascii="Futura PT Book" w:hAnsi="Futura PT Book" w:eastAsia="Arial" w:cs="Arial"/>
          <w:lang w:val="en-US"/>
        </w:rPr>
      </w:r>
    </w:p>
    <w:p>
      <w:pPr>
        <w:widowControl w:val="false"/>
        <w:pBdr/>
        <w:spacing w:after="0" w:before="248" w:line="326" w:lineRule="auto"/>
        <w:ind w:right="1783" w:hanging="360" w:left="222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  <w:t xml:space="preserve">       Instructors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will assign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chapters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to read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prior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to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lesson</w:t>
      </w:r>
      <w:r>
        <w:rPr>
          <w:rFonts w:ascii="Futura PT Book" w:hAnsi="Futura PT Book" w:eastAsia="Cambria"/>
          <w:spacing w:val="4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for the</w:t>
      </w:r>
      <w:r>
        <w:rPr>
          <w:rFonts w:ascii="Futura PT Book" w:hAnsi="Futura PT Book" w:eastAsia="Cambria"/>
          <w:spacing w:val="4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next day.</w:t>
      </w:r>
      <w:r>
        <w:rPr>
          <w:rFonts w:ascii="Futura PT Book" w:hAnsi="Futura PT Book" w:eastAsia="Cambria"/>
          <w:spacing w:val="4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Lessons</w:t>
      </w:r>
      <w:r>
        <w:rPr>
          <w:rFonts w:ascii="Futura PT Book" w:hAnsi="Futura PT Book" w:eastAsia="Cambria"/>
          <w:spacing w:val="4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and</w:t>
      </w:r>
      <w:r>
        <w:rPr>
          <w:rFonts w:ascii="Futura PT Book" w:hAnsi="Futura PT Book" w:eastAsia="Cambria"/>
          <w:spacing w:val="4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lectures will</w:t>
      </w:r>
      <w:r>
        <w:rPr>
          <w:rFonts w:ascii="Futura PT Book" w:hAnsi="Futura PT Book" w:eastAsia="Cambria"/>
          <w:spacing w:val="4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be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based on the book </w:t>
      </w:r>
      <w:r>
        <w:rPr>
          <w:rFonts w:ascii="Futura PT Book" w:hAnsi="Futura PT Book" w:eastAsia="Cambria"/>
          <w:lang w:val="en-US"/>
        </w:rPr>
        <w:t xml:space="preserve">chapters which</w:t>
      </w:r>
      <w:r>
        <w:rPr>
          <w:rFonts w:ascii="Futura PT Book" w:hAnsi="Futura PT Book" w:eastAsia="Cambria"/>
          <w:lang w:val="en-US"/>
        </w:rPr>
        <w:t xml:space="preserve"> the student will have previous reading knowledge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of. Instructors </w:t>
      </w:r>
      <w:r>
        <w:rPr>
          <w:rFonts w:ascii="Futura PT Book" w:hAnsi="Futura PT Book" w:eastAsia="Cambria"/>
          <w:lang w:val="en-US"/>
        </w:rPr>
        <w:t xml:space="preserve">will </w:t>
      </w:r>
      <w:r>
        <w:rPr>
          <w:rFonts w:ascii="Futura PT Book" w:hAnsi="Futura PT Book" w:eastAsia="Cambria"/>
          <w:spacing w:val="-50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assign</w:t>
      </w:r>
      <w:r>
        <w:rPr>
          <w:rFonts w:ascii="Futura PT Book" w:hAnsi="Futura PT Book" w:eastAsia="Cambria"/>
          <w:spacing w:val="1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homework</w:t>
      </w:r>
      <w:r>
        <w:rPr>
          <w:rFonts w:ascii="Futura PT Book" w:hAnsi="Futura PT Book" w:eastAsia="Cambria"/>
          <w:spacing w:val="18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pertaining</w:t>
      </w:r>
      <w:r>
        <w:rPr>
          <w:rFonts w:ascii="Futura PT Book" w:hAnsi="Futura PT Book" w:eastAsia="Cambria"/>
          <w:spacing w:val="1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to</w:t>
      </w:r>
      <w:r>
        <w:rPr>
          <w:rFonts w:ascii="Futura PT Book" w:hAnsi="Futura PT Book" w:eastAsia="Cambria"/>
          <w:spacing w:val="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chapters</w:t>
      </w:r>
      <w:r>
        <w:rPr>
          <w:rFonts w:ascii="Futura PT Book" w:hAnsi="Futura PT Book" w:eastAsia="Cambria"/>
          <w:spacing w:val="7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covered</w:t>
      </w:r>
      <w:r>
        <w:rPr>
          <w:rFonts w:ascii="Futura PT Book" w:hAnsi="Futura PT Book" w:eastAsia="Cambria"/>
          <w:spacing w:val="10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7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day</w:t>
      </w:r>
      <w:r>
        <w:rPr>
          <w:rFonts w:ascii="Futura PT Book" w:hAnsi="Futura PT Book" w:eastAsia="Cambria"/>
          <w:spacing w:val="-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of</w:t>
      </w:r>
      <w:r>
        <w:rPr>
          <w:rFonts w:ascii="Futura PT Book" w:hAnsi="Futura PT Book" w:eastAsia="Cambria"/>
          <w:spacing w:val="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lesson.</w:t>
      </w:r>
      <w:r>
        <w:rPr>
          <w:rFonts w:ascii="Futura PT Book" w:hAnsi="Futura PT Book" w:eastAsia="Cambria"/>
          <w:lang w:val="en-US"/>
        </w:rPr>
      </w:r>
    </w:p>
    <w:p>
      <w:pPr>
        <w:keepNext w:val="true"/>
        <w:pBdr/>
        <w:spacing w:after="0" w:before="175" w:line="240" w:lineRule="auto"/>
        <w:ind w:left="224"/>
        <w:jc w:val="center"/>
        <w:outlineLvl w:val="1"/>
        <w:rPr>
          <w:rFonts w:ascii="Futura PT Book" w:hAnsi="Futura PT Book" w:eastAsia="SimSun" w:cs="Arial"/>
          <w:b/>
          <w:bCs/>
          <w:lang w:val="en-US"/>
        </w:rPr>
      </w:pPr>
      <w:r>
        <w:rPr>
          <w:rFonts w:ascii="Futura PT Book" w:hAnsi="Futura PT Book" w:eastAsia="SimSun" w:cs="Arial"/>
          <w:b/>
          <w:bCs/>
          <w:lang w:val="en-US"/>
        </w:rPr>
      </w:r>
      <w:r>
        <w:rPr>
          <w:rFonts w:ascii="Futura PT Book" w:hAnsi="Futura PT Book" w:eastAsia="SimSun" w:cs="Arial"/>
          <w:b/>
          <w:bCs/>
          <w:lang w:val="en-US"/>
        </w:rPr>
      </w:r>
    </w:p>
    <w:p>
      <w:pPr>
        <w:keepNext w:val="true"/>
        <w:pBdr/>
        <w:spacing w:after="0" w:before="175" w:line="240" w:lineRule="auto"/>
        <w:ind w:left="224"/>
        <w:outlineLvl w:val="1"/>
        <w:rPr>
          <w:rFonts w:ascii="Futura PT Book" w:hAnsi="Futura PT Book" w:eastAsia="SimSun" w:cs="Arial"/>
          <w:lang w:val="en-US"/>
        </w:rPr>
      </w:pPr>
      <w:r>
        <w:rPr>
          <w:rFonts w:ascii="Futura PT Book" w:hAnsi="Futura PT Book" w:eastAsia="SimSun" w:cs="Arial"/>
          <w:b/>
          <w:bCs/>
          <w:lang w:val="en-US"/>
        </w:rPr>
        <w:t xml:space="preserve">Ungraded</w:t>
      </w:r>
      <w:r>
        <w:rPr>
          <w:rFonts w:ascii="Futura PT Book" w:hAnsi="Futura PT Book" w:eastAsia="SimSun" w:cs="Arial"/>
          <w:b/>
          <w:bCs/>
          <w:spacing w:val="21"/>
          <w:lang w:val="en-US"/>
        </w:rPr>
        <w:t xml:space="preserve"> </w:t>
      </w:r>
      <w:r>
        <w:rPr>
          <w:rFonts w:ascii="Futura PT Book" w:hAnsi="Futura PT Book" w:eastAsia="SimSun" w:cs="Arial"/>
          <w:b/>
          <w:bCs/>
          <w:lang w:val="en-US"/>
        </w:rPr>
        <w:t xml:space="preserve">Activities</w:t>
      </w:r>
      <w:r>
        <w:rPr>
          <w:rFonts w:ascii="Futura PT Book" w:hAnsi="Futura PT Book" w:eastAsia="SimSun" w:cs="Arial"/>
          <w:lang w:val="en-US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</w:r>
      <w:r>
        <w:rPr>
          <w:rFonts w:ascii="Futura PT Book" w:hAnsi="Futura PT Book" w:eastAsia="Cambria"/>
          <w:lang w:val="en-US"/>
        </w:rPr>
      </w:r>
    </w:p>
    <w:p>
      <w:pPr>
        <w:widowControl w:val="false"/>
        <w:pBdr/>
        <w:spacing w:after="0" w:line="336" w:lineRule="auto"/>
        <w:ind w:right="1184" w:firstLine="7" w:left="217"/>
        <w:rPr>
          <w:rFonts w:ascii="Futura PT Book" w:hAnsi="Futura PT Book" w:eastAsia="Cambria"/>
          <w:lang w:val="en-US"/>
        </w:rPr>
      </w:pPr>
      <w:r>
        <w:rPr>
          <w:rFonts w:ascii="Futura PT Book" w:hAnsi="Futura PT Book" w:eastAsia="Cambria"/>
          <w:lang w:val="en-US"/>
        </w:rPr>
        <w:t xml:space="preserve">Ungraded</w:t>
      </w:r>
      <w:r>
        <w:rPr>
          <w:rFonts w:ascii="Futura PT Book" w:hAnsi="Futura PT Book" w:eastAsia="Cambria"/>
          <w:spacing w:val="-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activities</w:t>
      </w:r>
      <w:r>
        <w:rPr>
          <w:rFonts w:ascii="Futura PT Book" w:hAnsi="Futura PT Book" w:eastAsia="Cambria"/>
          <w:spacing w:val="-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are</w:t>
      </w:r>
      <w:r>
        <w:rPr>
          <w:rFonts w:ascii="Futura PT Book" w:hAnsi="Futura PT Book" w:eastAsia="Cambria"/>
          <w:spacing w:val="-7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found</w:t>
      </w:r>
      <w:r>
        <w:rPr>
          <w:rFonts w:ascii="Futura PT Book" w:hAnsi="Futura PT Book" w:eastAsia="Cambria"/>
          <w:spacing w:val="-6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throughout</w:t>
      </w:r>
      <w:r>
        <w:rPr>
          <w:rFonts w:ascii="Futura PT Book" w:hAnsi="Futura PT Book" w:eastAsia="Cambria"/>
          <w:spacing w:val="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-1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course.</w:t>
      </w:r>
      <w:r>
        <w:rPr>
          <w:rFonts w:ascii="Futura PT Book" w:hAnsi="Futura PT Book" w:eastAsia="Cambria"/>
          <w:spacing w:val="-9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-7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purpose</w:t>
      </w:r>
      <w:r>
        <w:rPr>
          <w:rFonts w:ascii="Futura PT Book" w:hAnsi="Futura PT Book" w:eastAsia="Cambria"/>
          <w:spacing w:val="-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of</w:t>
      </w:r>
      <w:r>
        <w:rPr>
          <w:rFonts w:ascii="Futura PT Book" w:hAnsi="Futura PT Book" w:eastAsia="Cambria"/>
          <w:spacing w:val="-1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these</w:t>
      </w:r>
      <w:r>
        <w:rPr>
          <w:rFonts w:ascii="Futura PT Book" w:hAnsi="Futura PT Book" w:eastAsia="Cambria"/>
          <w:spacing w:val="-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activities</w:t>
      </w:r>
      <w:r>
        <w:rPr>
          <w:rFonts w:ascii="Futura PT Book" w:hAnsi="Futura PT Book" w:eastAsia="Cambria"/>
          <w:spacing w:val="-9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is</w:t>
      </w:r>
      <w:r>
        <w:rPr>
          <w:rFonts w:ascii="Futura PT Book" w:hAnsi="Futura PT Book" w:eastAsia="Cambria"/>
          <w:spacing w:val="-10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to</w:t>
      </w:r>
      <w:r>
        <w:rPr>
          <w:rFonts w:ascii="Futura PT Book" w:hAnsi="Futura PT Book" w:eastAsia="Cambria"/>
          <w:spacing w:val="-9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promote</w:t>
      </w:r>
      <w:r>
        <w:rPr>
          <w:rFonts w:ascii="Futura PT Book" w:hAnsi="Futura PT Book" w:eastAsia="Cambria"/>
          <w:spacing w:val="-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student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learning</w:t>
      </w:r>
      <w:r>
        <w:rPr>
          <w:rFonts w:ascii="Futura PT Book" w:hAnsi="Futura PT Book" w:eastAsia="Cambria"/>
          <w:spacing w:val="1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comprehension,</w:t>
      </w:r>
      <w:r>
        <w:rPr>
          <w:rFonts w:ascii="Futura PT Book" w:hAnsi="Futura PT Book" w:eastAsia="Cambria"/>
          <w:spacing w:val="-4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provide</w:t>
      </w:r>
      <w:r>
        <w:rPr>
          <w:rFonts w:ascii="Futura PT Book" w:hAnsi="Futura PT Book" w:eastAsia="Cambria"/>
          <w:spacing w:val="10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different</w:t>
      </w:r>
      <w:r>
        <w:rPr>
          <w:rFonts w:ascii="Futura PT Book" w:hAnsi="Futura PT Book" w:eastAsia="Cambria"/>
          <w:spacing w:val="8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learning</w:t>
      </w:r>
      <w:r>
        <w:rPr>
          <w:rFonts w:ascii="Futura PT Book" w:hAnsi="Futura PT Book" w:eastAsia="Cambria"/>
          <w:spacing w:val="1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situations</w:t>
      </w:r>
      <w:r>
        <w:rPr>
          <w:rFonts w:ascii="Futura PT Book" w:hAnsi="Futura PT Book" w:eastAsia="Cambria"/>
          <w:spacing w:val="1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for</w:t>
      </w:r>
      <w:r>
        <w:rPr>
          <w:rFonts w:ascii="Futura PT Book" w:hAnsi="Futura PT Book" w:eastAsia="Cambria"/>
          <w:spacing w:val="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learning</w:t>
      </w:r>
      <w:r>
        <w:rPr>
          <w:rFonts w:ascii="Futura PT Book" w:hAnsi="Futura PT Book" w:eastAsia="Cambria"/>
          <w:spacing w:val="1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style</w:t>
      </w:r>
      <w:r>
        <w:rPr>
          <w:rFonts w:ascii="Futura PT Book" w:hAnsi="Futura PT Book" w:eastAsia="Cambria"/>
          <w:spacing w:val="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application</w:t>
      </w:r>
      <w:r>
        <w:rPr>
          <w:rFonts w:ascii="Futura PT Book" w:hAnsi="Futura PT Book" w:eastAsia="Cambria"/>
          <w:spacing w:val="14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and</w:t>
      </w:r>
      <w:r>
        <w:rPr>
          <w:rFonts w:ascii="Futura PT Book" w:hAnsi="Futura PT Book" w:eastAsia="Cambria"/>
          <w:spacing w:val="3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for</w:t>
      </w:r>
      <w:r>
        <w:rPr>
          <w:rFonts w:ascii="Futura PT Book" w:hAnsi="Futura PT Book" w:eastAsia="Cambria"/>
          <w:spacing w:val="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the</w:t>
      </w:r>
      <w:r>
        <w:rPr>
          <w:rFonts w:ascii="Futura PT Book" w:hAnsi="Futura PT Book" w:eastAsia="Cambria"/>
          <w:spacing w:val="1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instructor</w:t>
      </w:r>
      <w:r>
        <w:rPr>
          <w:rFonts w:ascii="Futura PT Book" w:hAnsi="Futura PT Book" w:eastAsia="Cambria"/>
          <w:spacing w:val="1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to</w:t>
      </w:r>
      <w:r>
        <w:rPr>
          <w:rFonts w:ascii="Futura PT Book" w:hAnsi="Futura PT Book" w:eastAsia="Cambria"/>
          <w:spacing w:val="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complete</w:t>
      </w:r>
      <w:r>
        <w:rPr>
          <w:rFonts w:ascii="Futura PT Book" w:hAnsi="Futura PT Book" w:eastAsia="Cambria"/>
          <w:spacing w:val="5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formative</w:t>
      </w:r>
      <w:r>
        <w:rPr>
          <w:rFonts w:ascii="Futura PT Book" w:hAnsi="Futura PT Book" w:eastAsia="Cambria"/>
          <w:spacing w:val="12"/>
          <w:lang w:val="en-US"/>
        </w:rPr>
        <w:t xml:space="preserve"> </w:t>
      </w:r>
      <w:r>
        <w:rPr>
          <w:rFonts w:ascii="Futura PT Book" w:hAnsi="Futura PT Book" w:eastAsia="Cambria"/>
          <w:lang w:val="en-US"/>
        </w:rPr>
        <w:t xml:space="preserve">assessment.</w:t>
      </w:r>
      <w:r>
        <w:rPr>
          <w:rFonts w:ascii="Futura PT Book" w:hAnsi="Futura PT Book" w:eastAsia="Cambria"/>
          <w:lang w:val="en-US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Century Gothic" w:hAnsi="Cambria" w:eastAsia="Cambria"/>
          <w:lang w:val="en-US"/>
        </w:rPr>
      </w:pPr>
      <w:r>
        <w:rPr>
          <w:rFonts w:ascii="Century Gothic" w:hAnsi="Cambria" w:eastAsia="Cambria"/>
          <w:lang w:val="en-US"/>
        </w:rPr>
      </w:r>
      <w:r>
        <w:rPr>
          <w:rFonts w:ascii="Century Gothic" w:hAnsi="Cambria" w:eastAsia="Cambria"/>
          <w:lang w:val="en-US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Century Gothic" w:hAnsi="Cambria" w:eastAsia="Cambria"/>
          <w:sz w:val="20"/>
          <w:lang w:val="en-US"/>
        </w:rPr>
      </w:pPr>
      <w:r>
        <w:rPr>
          <w:rFonts w:ascii="Century Gothic" w:hAnsi="Cambria" w:eastAsia="Cambria"/>
          <w:sz w:val="20"/>
          <w:lang w:val="en-US"/>
        </w:rPr>
      </w:r>
      <w:r>
        <w:rPr>
          <w:rFonts w:ascii="Century Gothic" w:hAnsi="Cambria" w:eastAsia="Cambria"/>
          <w:sz w:val="20"/>
          <w:lang w:val="en-US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Century Gothic" w:hAnsi="Cambria" w:eastAsia="Cambria"/>
          <w:sz w:val="20"/>
          <w:lang w:val="en-US"/>
        </w:rPr>
      </w:pPr>
      <w:r>
        <w:rPr>
          <w:rFonts w:ascii="Century Gothic" w:hAnsi="Cambria" w:eastAsia="Cambria"/>
          <w:sz w:val="20"/>
          <w:lang w:val="en-US"/>
        </w:rPr>
      </w:r>
      <w:r>
        <w:rPr>
          <w:rFonts w:ascii="Century Gothic" w:hAnsi="Cambria" w:eastAsia="Cambria"/>
          <w:sz w:val="20"/>
          <w:lang w:val="en-US"/>
        </w:rPr>
      </w:r>
    </w:p>
    <w:p>
      <w:pPr>
        <w:pBdr/>
        <w:spacing/>
        <w:ind/>
        <w:rPr>
          <w:sz w:val="19"/>
        </w:rPr>
        <w:sectPr>
          <w:headerReference w:type="default" r:id="rId9"/>
          <w:headerReference w:type="even" r:id="rId10"/>
          <w:headerReference w:type="first" r:id="rId11"/>
          <w:footerReference w:type="default" r:id="rId21"/>
          <w:footerReference w:type="even" r:id="rId22"/>
          <w:footerReference w:type="first" r:id="rId23"/>
          <w:footnotePr/>
          <w:endnotePr/>
          <w:type w:val="nextPage"/>
          <w:pgSz w:h="15840" w:orient="portrait" w:w="12240"/>
          <w:pgMar w:top="0" w:right="320" w:bottom="920" w:left="1220" w:header="0" w:footer="722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widowControl w:val="false"/>
        <w:pBdr/>
        <w:spacing w:after="0" w:line="240" w:lineRule="auto"/>
        <w:ind w:hanging="360" w:left="462"/>
        <w:rPr>
          <w:rFonts w:eastAsia="Cambria" w:cstheme="minorHAnsi"/>
          <w:b/>
          <w:bCs/>
          <w:sz w:val="32"/>
          <w:szCs w:val="32"/>
          <w:lang w:val="en-US"/>
        </w:rPr>
      </w:pPr>
      <w:r/>
      <w:bookmarkStart w:id="3" w:name="_Hlk163759206"/>
      <w:r>
        <w:rPr>
          <w:rFonts w:eastAsia="Cambria" w:cstheme="minorHAnsi"/>
          <w:b/>
          <w:bCs/>
          <w:sz w:val="32"/>
          <w:szCs w:val="32"/>
          <w:lang w:val="en-US"/>
        </w:rPr>
        <w:t xml:space="preserve">Lesson</w:t>
      </w:r>
      <w:r>
        <w:rPr>
          <w:rFonts w:eastAsia="Cambria" w:cstheme="minorHAnsi"/>
          <w:b/>
          <w:bCs/>
          <w:spacing w:val="16"/>
          <w:sz w:val="32"/>
          <w:szCs w:val="32"/>
          <w:lang w:val="en-US"/>
        </w:rPr>
        <w:t xml:space="preserve"> </w:t>
      </w:r>
      <w:r>
        <w:rPr>
          <w:rFonts w:eastAsia="Cambria" w:cstheme="minorHAnsi"/>
          <w:b/>
          <w:bCs/>
          <w:sz w:val="32"/>
          <w:szCs w:val="32"/>
          <w:lang w:val="en-US"/>
        </w:rPr>
        <w:t xml:space="preserve">Plan</w:t>
      </w:r>
      <w:r>
        <w:rPr>
          <w:rFonts w:eastAsia="Cambria" w:cstheme="minorHAnsi"/>
          <w:b/>
          <w:bCs/>
          <w:sz w:val="32"/>
          <w:szCs w:val="32"/>
          <w:lang w:val="en-US"/>
        </w:rPr>
      </w:r>
    </w:p>
    <w:p>
      <w:pPr>
        <w:widowControl w:val="false"/>
        <w:pBdr/>
        <w:spacing w:after="0" w:before="9" w:line="240" w:lineRule="auto"/>
        <w:ind w:hanging="360" w:left="462"/>
        <w:rPr>
          <w:rFonts w:ascii="Cambria" w:hAnsi="Cambria" w:eastAsia="Cambria"/>
          <w:sz w:val="18"/>
          <w:lang w:val="en-US"/>
        </w:rPr>
      </w:pPr>
      <w:r>
        <w:rPr>
          <w:rFonts w:ascii="Cambria" w:hAnsi="Cambria" w:eastAsia="Cambria"/>
          <w:sz w:val="18"/>
          <w:lang w:val="en-US"/>
        </w:rPr>
      </w:r>
      <w:r>
        <w:rPr>
          <w:rFonts w:ascii="Cambria" w:hAnsi="Cambria" w:eastAsia="Cambria"/>
          <w:sz w:val="18"/>
          <w:lang w:val="en-US"/>
        </w:rPr>
      </w:r>
    </w:p>
    <w:tbl>
      <w:tblPr>
        <w:tblW w:w="10490" w:type="dxa"/>
        <w:tblInd w:w="142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2"/>
        <w:gridCol w:w="8"/>
        <w:gridCol w:w="897"/>
        <w:gridCol w:w="49"/>
        <w:gridCol w:w="8364"/>
      </w:tblGrid>
      <w:tr>
        <w:trPr>
          <w:trHeight w:val="612"/>
        </w:trPr>
        <w:tc>
          <w:tcPr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1172" w:type="dxa"/>
            <w:textDirection w:val="lrTb"/>
            <w:noWrap w:val="false"/>
          </w:tcPr>
          <w:p>
            <w:pPr>
              <w:widowControl w:val="false"/>
              <w:pBdr/>
              <w:spacing w:after="0" w:before="11" w:line="240" w:lineRule="auto"/>
              <w:ind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</w:r>
            <w:r>
              <w:rPr>
                <w:sz w:val="16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left="236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  <w:t xml:space="preserve">Sessi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  <w:t xml:space="preserve">on      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</w:r>
          </w:p>
        </w:tc>
        <w:tc>
          <w:tcPr>
            <w:gridSpan w:val="4"/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9318" w:type="dxa"/>
            <w:textDirection w:val="lrTb"/>
            <w:noWrap w:val="false"/>
          </w:tcPr>
          <w:p>
            <w:pPr>
              <w:widowControl w:val="false"/>
              <w:pBdr/>
              <w:spacing w:after="0" w:before="181" w:line="240" w:lineRule="auto"/>
              <w:ind w:left="354"/>
              <w:rPr>
                <w:rFonts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                                  </w:t>
            </w:r>
            <w:r>
              <w:rPr>
                <w:lang w:val="en-US"/>
              </w:rPr>
              <w:t xml:space="preserve">                  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  <w:t xml:space="preserve">Overview</w:t>
            </w:r>
            <w:r>
              <w:rPr>
                <w:rFonts w:cstheme="minorHAnsi"/>
                <w:b/>
                <w:bCs/>
                <w:spacing w:val="8"/>
                <w:sz w:val="28"/>
                <w:szCs w:val="28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  <w:t xml:space="preserve">of</w:t>
            </w:r>
            <w:r>
              <w:rPr>
                <w:rFonts w:cstheme="minorHAnsi"/>
                <w:b/>
                <w:bCs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  <w:t xml:space="preserve">Content</w:t>
            </w:r>
            <w:r>
              <w:rPr>
                <w:rFonts w:cstheme="minorHAnsi"/>
                <w:b/>
                <w:bCs/>
                <w:sz w:val="28"/>
                <w:szCs w:val="28"/>
                <w:lang w:val="en-US"/>
              </w:rPr>
            </w:r>
          </w:p>
        </w:tc>
      </w:tr>
      <w:tr>
        <w:trPr>
          <w:trHeight w:val="485"/>
        </w:trPr>
        <w:tc>
          <w:tcPr>
            <w:gridSpan w:val="5"/>
            <w:shd w:val="clear" w:color="auto" w:fill="d8d8d8"/>
            <w:tcBorders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10490" w:type="dxa"/>
            <w:textDirection w:val="lrTb"/>
            <w:noWrap w:val="false"/>
          </w:tcPr>
          <w:p>
            <w:pPr>
              <w:widowControl w:val="false"/>
              <w:pBdr/>
              <w:spacing w:after="0" w:before="9" w:line="240" w:lineRule="auto"/>
              <w:ind w:right="4369" w:left="4245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spacing w:val="7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1</w:t>
            </w: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</w:r>
          </w:p>
        </w:tc>
      </w:tr>
      <w:tr>
        <w:trPr>
          <w:trHeight w:val="3104"/>
        </w:trPr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72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1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right="129" w:left="22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413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Welcome and Introduction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Brief instructor introduction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Instructor office hours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Brief student introduction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Discuss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program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Classroom expectations – virtual or in person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Virtual class will be on Teams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Expectations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Professionalism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Program schedule including holidays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Introduction and Orientation to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Access, follow guidelines provided in </w:t>
            </w:r>
            <w:r>
              <w:rPr>
                <w:rFonts w:cstheme="minorHAnsi"/>
                <w:lang w:val="en-US"/>
              </w:rPr>
              <w:t xml:space="preserve">EDENBROOK</w:t>
            </w:r>
            <w:r>
              <w:rPr>
                <w:rFonts w:cstheme="minorHAnsi"/>
                <w:lang w:val="en-US"/>
              </w:rPr>
              <w:t xml:space="preserve"> training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All program and course materials located in </w:t>
            </w:r>
            <w:r>
              <w:rPr>
                <w:rFonts w:cstheme="minorHAnsi"/>
                <w:lang w:val="en-US"/>
              </w:rPr>
              <w:t xml:space="preserve">EDENBROOK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Review course syllabus and course schedule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Style w:val="1139"/>
              <w:pBdr/>
              <w:spacing w:before="3"/>
              <w:ind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 xml:space="preserve">Refer to “Faculty Notes” module for important information and Answer Keys.</w:t>
            </w:r>
            <w:r>
              <w:rPr>
                <w:rFonts w:cstheme="minorHAnsi"/>
                <w:b/>
                <w:bCs/>
                <w:color w:val="00b050"/>
              </w:rPr>
            </w:r>
          </w:p>
          <w:p>
            <w:pPr>
              <w:pStyle w:val="1139"/>
              <w:pBdr/>
              <w:spacing w:before="3"/>
              <w:ind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</w:r>
            <w:r>
              <w:rPr>
                <w:rFonts w:cstheme="minorHAnsi"/>
                <w:b/>
                <w:bCs/>
                <w:color w:val="00b050"/>
              </w:rPr>
            </w:r>
          </w:p>
          <w:p>
            <w:pPr>
              <w:pStyle w:val="1139"/>
              <w:pBdr/>
              <w:spacing w:before="3"/>
              <w:ind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 xml:space="preserve">Check “Quizzes” tab for additional practice for students (self-tests/practice tests/quizzes, etc.) if applicable.</w:t>
            </w:r>
            <w:r>
              <w:rPr>
                <w:rFonts w:cstheme="minorHAnsi"/>
                <w:b/>
                <w:bCs/>
                <w:color w:val="00b050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Introduce “Course Information” in Welcome Module</w:t>
            </w:r>
            <w:r>
              <w:rPr>
                <w:rFonts w:cstheme="minorHAnsi"/>
                <w:lang w:val="en-US"/>
              </w:rPr>
              <w:t xml:space="preserve">, go over this information with students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the Comprehensive Reading List </w:t>
            </w:r>
            <w:r>
              <w:rPr>
                <w:b/>
                <w:bCs/>
                <w:lang w:val="en-US"/>
              </w:rPr>
              <w:t xml:space="preserve">located in the PowerPoints in Modules</w:t>
            </w:r>
            <w:r>
              <w:rPr>
                <w:b/>
                <w:bCs/>
                <w:lang w:val="en-US"/>
              </w:rPr>
              <w:t xml:space="preserve"> where applicable.</w:t>
            </w:r>
            <w:r>
              <w:rPr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Show students the </w:t>
            </w:r>
            <w:r>
              <w:rPr>
                <w:b/>
                <w:bCs/>
                <w:u w:val="single"/>
                <w:lang w:val="en-US"/>
              </w:rPr>
              <w:t xml:space="preserve">Quizzes tab</w:t>
            </w:r>
            <w:r>
              <w:rPr>
                <w:b/>
                <w:bCs/>
                <w:lang w:val="en-US"/>
              </w:rPr>
              <w:t xml:space="preserve"> in </w:t>
            </w:r>
            <w:r>
              <w:rPr>
                <w:b/>
                <w:bCs/>
                <w:lang w:val="en-US"/>
              </w:rPr>
              <w:t xml:space="preserve">Edenbrook</w:t>
            </w:r>
            <w:r>
              <w:rPr>
                <w:b/>
                <w:bCs/>
                <w:lang w:val="en-US"/>
              </w:rPr>
              <w:t xml:space="preserve"> for the location of </w:t>
            </w:r>
            <w:r>
              <w:rPr>
                <w:b/>
                <w:bCs/>
                <w:lang w:val="en-US"/>
              </w:rPr>
              <w:t xml:space="preserve">labelling </w:t>
            </w:r>
            <w:r>
              <w:rPr>
                <w:b/>
                <w:bCs/>
                <w:lang w:val="en-US"/>
              </w:rPr>
              <w:t xml:space="preserve">assignments, </w:t>
            </w:r>
            <w:bookmarkStart w:id="4" w:name="_Int_uT7OEmmg"/>
            <w:r>
              <w:rPr>
                <w:b/>
                <w:bCs/>
                <w:lang w:val="en-US"/>
              </w:rPr>
              <w:t xml:space="preserve">quiz</w:t>
            </w:r>
            <w:bookmarkEnd w:id="4"/>
            <w:r>
              <w:rPr>
                <w:b/>
                <w:bCs/>
                <w:lang w:val="en-US"/>
              </w:rPr>
              <w:t xml:space="preserve">, review questions, review self-tests and the final exam.</w:t>
            </w:r>
            <w:r>
              <w:rPr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over 2 days if needed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6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Bone Mineral Densitometry – Bone Mineral Densitometry (BMD), BMD Patient History and Radiation Protection, BMD Equipment and DXA Anatomy and Positioning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BMD Quiz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.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BMD quiz today or tomorrow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</w:t>
            </w:r>
            <w:r>
              <w:rPr>
                <w:rFonts w:cstheme="minorHAnsi"/>
                <w:shd w:val="clear" w:color="auto" w:fill="ffffff"/>
              </w:rPr>
              <w:t xml:space="preserve">0%)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of the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</w:tr>
      <w:tr>
        <w:trPr>
          <w:trHeight w:val="65"/>
        </w:trPr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72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</w:t>
            </w:r>
            <w:r>
              <w:rPr>
                <w:rFonts w:cstheme="minorHAnsi"/>
                <w:spacing w:val="17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 xml:space="preserve">2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rPr>
                <w:sz w:val="20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0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  <w:p>
            <w:pPr>
              <w:widowControl w:val="false"/>
              <w:pBdr/>
              <w:spacing w:after="0" w:before="121" w:line="240" w:lineRule="auto"/>
              <w:ind w:right="129" w:left="22"/>
              <w:jc w:val="center"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413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- continued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6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Bone Mineral Densitometry – Bone Mineral Densitometry (BMD), BMD Patient History and Radiation Protection, BMD Equipment and DXA Anatomy and Positioning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BMD Quiz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</w:t>
            </w:r>
            <w:r>
              <w:rPr>
                <w:rFonts w:cstheme="minorHAnsi"/>
                <w:shd w:val="clear" w:color="auto" w:fill="ffffff"/>
              </w:rPr>
              <w:t xml:space="preserve">0%)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of the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</w:tr>
      <w:tr>
        <w:trPr>
          <w:trHeight w:val="324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80" w:type="dxa"/>
            <w:textDirection w:val="lrTb"/>
            <w:noWrap w:val="false"/>
          </w:tcPr>
          <w:p>
            <w:pPr>
              <w:widowControl w:val="false"/>
              <w:pBdr/>
              <w:spacing w:after="0" w:before="176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Day</w:t>
            </w:r>
            <w:r>
              <w:rPr>
                <w:rFonts w:ascii="Calibri" w:hAnsi="Calibri" w:cs="Calibri"/>
                <w:spacing w:val="11"/>
                <w:lang w:val="en-US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 xml:space="preserve">3</w:t>
            </w:r>
            <w:r>
              <w:rPr>
                <w:rFonts w:ascii="Calibri" w:hAnsi="Calibri" w:cs="Calibr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46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sz w:val="8"/>
                <w:szCs w:val="8"/>
                <w:lang w:val="en-US"/>
              </w:rPr>
            </w:pPr>
            <w:r>
              <w:rPr>
                <w:sz w:val="8"/>
                <w:szCs w:val="8"/>
                <w:lang w:val="en-US"/>
              </w:rPr>
            </w:r>
            <w:r>
              <w:rPr>
                <w:sz w:val="8"/>
                <w:szCs w:val="8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right="143" w:hanging="154" w:left="198"/>
              <w:jc w:val="center"/>
              <w:rPr>
                <w:sz w:val="21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1"/>
                <w:lang w:val="en-US"/>
              </w:rPr>
            </w:r>
          </w:p>
        </w:tc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364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29"/>
              </w:numPr>
              <w:pBdr/>
              <w:spacing w:after="96" w:before="96"/>
              <w:ind w:right="-20"/>
              <w:rPr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Mammography – Mammography Risk Factors for Breast Cancer, Mammography Breast Anatomy, Mammography Equipment, Mammography Patient </w:t>
            </w:r>
            <w:r>
              <w:rPr>
                <w:shd w:val="clear" w:color="auto" w:fill="ffffff"/>
              </w:rPr>
              <w:t xml:space="preserve">History</w:t>
            </w:r>
            <w:r>
              <w:rPr>
                <w:shd w:val="clear" w:color="auto" w:fill="ffffff"/>
              </w:rPr>
              <w:t xml:space="preserve"> and Breast Pathology and Mammography Positioning PowerPoints</w:t>
            </w:r>
            <w:r>
              <w:rPr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Mammography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.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Mammography quiz tomorrow. Can complete on day 5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</w:r>
          </w:p>
        </w:tc>
      </w:tr>
      <w:tr>
        <w:trPr>
          <w:trHeight w:val="1687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80" w:type="dxa"/>
            <w:textDirection w:val="lrTb"/>
            <w:noWrap w:val="false"/>
          </w:tcPr>
          <w:p>
            <w:pPr>
              <w:widowControl w:val="false"/>
              <w:pBdr/>
              <w:spacing w:after="0" w:before="167" w:line="240" w:lineRule="auto"/>
              <w:ind w:left="22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4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46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sz w:val="10"/>
                <w:szCs w:val="10"/>
                <w:lang w:val="en-US"/>
              </w:rPr>
            </w:pPr>
            <w:r>
              <w:rPr>
                <w:rFonts w:cstheme="minorHAnsi"/>
                <w:sz w:val="10"/>
                <w:szCs w:val="10"/>
                <w:lang w:val="en-US"/>
              </w:rPr>
            </w:r>
            <w:r>
              <w:rPr>
                <w:rFonts w:cstheme="minorHAnsi"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right="179" w:left="73"/>
              <w:jc w:val="center"/>
              <w:rPr>
                <w:sz w:val="19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19"/>
                <w:lang w:val="en-US"/>
              </w:rPr>
            </w:r>
          </w:p>
        </w:tc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364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– over 2 days if needed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6"/>
              </w:numPr>
              <w:pBdr/>
              <w:spacing w:after="96" w:before="96"/>
              <w:ind w:right="-20"/>
              <w:rPr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Mammography – Mammography Risk Factors for Breast Cancer, Mammography Breast Anatomy, Mammography Equipment, Mammography Patient </w:t>
            </w:r>
            <w:r>
              <w:rPr>
                <w:shd w:val="clear" w:color="auto" w:fill="ffffff"/>
              </w:rPr>
              <w:t xml:space="preserve">History</w:t>
            </w:r>
            <w:r>
              <w:rPr>
                <w:shd w:val="clear" w:color="auto" w:fill="ffffff"/>
              </w:rPr>
              <w:t xml:space="preserve"> and Breast Pathology and Mammography Positioning PowerPoints</w:t>
            </w:r>
            <w:r>
              <w:rPr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Mammography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.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Mammography quiz tomorrow. Can complete on day 5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sz w:val="19"/>
                <w:szCs w:val="19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sz w:val="19"/>
                <w:szCs w:val="19"/>
                <w:lang w:val="en-US"/>
              </w:rPr>
            </w:r>
          </w:p>
        </w:tc>
      </w:tr>
      <w:tr>
        <w:trPr>
          <w:trHeight w:val="1545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1180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5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946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sz w:val="24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before="172" w:line="240" w:lineRule="auto"/>
              <w:ind w:left="19"/>
              <w:rPr>
                <w:rFonts w:ascii="Cambria"/>
                <w:sz w:val="21"/>
                <w:lang w:val="en-US"/>
              </w:rPr>
            </w:pPr>
            <w:r>
              <w:rPr>
                <w:rFonts w:ascii="Cambria"/>
                <w:sz w:val="21"/>
                <w:lang w:val="en-US"/>
              </w:rPr>
            </w:r>
            <w:r>
              <w:rPr>
                <w:rFonts w:ascii="Cambria"/>
                <w:sz w:val="21"/>
                <w:lang w:val="en-US"/>
              </w:rPr>
            </w:r>
          </w:p>
        </w:tc>
        <w:tc>
          <w:tcPr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8364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  <w:lang w:val="en-US"/>
              </w:rPr>
            </w:pPr>
            <w:r>
              <w:rPr>
                <w:rFonts w:cstheme="minorHAnsi"/>
                <w:b/>
                <w:bCs/>
                <w:shd w:val="clear" w:color="auto" w:fill="ffffff"/>
                <w:lang w:val="en-US"/>
              </w:rPr>
            </w:r>
            <w:r>
              <w:rPr>
                <w:rFonts w:cstheme="minorHAnsi"/>
                <w:b/>
                <w:bCs/>
                <w:shd w:val="clear" w:color="auto" w:fill="ffffff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Review of this week’s Modules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Mammography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 Quiz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</w:r>
          </w:p>
        </w:tc>
      </w:tr>
      <w:tr>
        <w:trPr>
          <w:trHeight w:val="584"/>
        </w:trPr>
        <w:tc>
          <w:tcPr>
            <w:gridSpan w:val="5"/>
            <w:shd w:val="clear" w:color="auto" w:fill="d8d8d8"/>
            <w:tcBorders>
              <w:top w:val="single" w:color="000000" w:themeColor="text1" w:sz="18" w:space="0"/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10490" w:type="dxa"/>
            <w:textDirection w:val="lrTb"/>
            <w:noWrap w:val="false"/>
          </w:tcPr>
          <w:p>
            <w:pPr>
              <w:widowControl w:val="false"/>
              <w:pBdr/>
              <w:spacing w:after="0" w:before="4" w:line="240" w:lineRule="auto"/>
              <w:ind w:right="4369" w:left="4262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spacing w:val="-3"/>
                <w:sz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lang w:val="en-US"/>
              </w:rPr>
              <w:t xml:space="preserve">2</w:t>
            </w:r>
            <w:r>
              <w:rPr>
                <w:rFonts w:cstheme="minorHAnsi"/>
                <w:b/>
                <w:bCs/>
                <w:sz w:val="24"/>
                <w:lang w:val="en-US"/>
              </w:rPr>
            </w:r>
          </w:p>
        </w:tc>
      </w:tr>
      <w:tr>
        <w:trPr>
          <w:trHeight w:val="168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80" w:type="dxa"/>
            <w:textDirection w:val="lrTb"/>
            <w:noWrap w:val="false"/>
          </w:tcPr>
          <w:p>
            <w:pPr>
              <w:widowControl w:val="false"/>
              <w:pBdr/>
              <w:spacing w:after="0" w:before="121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1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46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88" w:lineRule="auto"/>
              <w:ind w:right="172" w:hanging="8" w:left="71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364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, please look ahead this week to plan content delivery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Interventional Radiography (IR) – Introduction to Interventional Radiography (IR), Interventional Procedures, Angiography Procedures, Interventional Radiography Anatomy, Angiographic Imaging Equipment, Interventional and Angiography Accessory Equipment</w:t>
            </w:r>
            <w:r>
              <w:rPr>
                <w:shd w:val="clear" w:color="auto" w:fill="ffffff"/>
              </w:rPr>
              <w:t xml:space="preserve">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Interventional and Angiography Quiz.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quiz in day 2 or 3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 w:left="73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rPr>
          <w:trHeight w:val="11325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80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2</w:t>
            </w:r>
            <w:r>
              <w:rPr>
                <w:rFonts w:cstheme="minorHAnsi"/>
                <w:i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46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right="186" w:left="73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8364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Interven</w:t>
            </w:r>
            <w:r>
              <w:rPr>
                <w:shd w:val="clear" w:color="auto" w:fill="ffffff"/>
              </w:rPr>
              <w:t xml:space="preserve">tional Radiography (IR) – Introduction to Interventional Radiography (IR), Interventional Procedures, Angiography Procedures, Interventional Radiography Anatomy, Angiographic Imaging Equipment, Interventional and Angiography Accessory Equipment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Interventional and Angiography Quiz.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quiz in day 2 or 3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b/>
                <w:bCs/>
                <w:lang w:val="en-US"/>
              </w:rPr>
            </w:r>
          </w:p>
        </w:tc>
      </w:tr>
    </w:tbl>
    <w:p>
      <w:pPr>
        <w:pBdr/>
        <w:spacing w:before="1"/>
        <w:ind w:left="2869"/>
        <w:rPr>
          <w:sz w:val="17"/>
        </w:rPr>
      </w:pPr>
      <w:r>
        <w:rPr>
          <w:sz w:val="17"/>
        </w:rPr>
      </w:r>
      <w:r>
        <w:rPr>
          <w:sz w:val="17"/>
        </w:rPr>
      </w:r>
    </w:p>
    <w:p>
      <w:pPr>
        <w:pBdr/>
        <w:spacing/>
        <w:ind/>
        <w:rPr>
          <w:sz w:val="17"/>
        </w:rPr>
        <w:sectPr>
          <w:headerReference w:type="default" r:id="rId12"/>
          <w:headerReference w:type="even" r:id="rId13"/>
          <w:headerReference w:type="first" r:id="rId14"/>
          <w:footerReference w:type="default" r:id="rId24"/>
          <w:footnotePr/>
          <w:endnotePr/>
          <w:type w:val="nextPage"/>
          <w:pgSz w:h="15840" w:orient="portrait" w:w="12240"/>
          <w:pgMar w:top="1440" w:right="320" w:bottom="280" w:left="1220" w:header="0" w:footer="0" w:gutter="0"/>
          <w:cols w:num="1" w:sep="0" w:space="720" w:equalWidth="1"/>
        </w:sectPr>
      </w:pPr>
      <w:r>
        <w:rPr>
          <w:sz w:val="17"/>
        </w:rPr>
      </w:r>
      <w:r>
        <w:rPr>
          <w:sz w:val="17"/>
        </w:rPr>
      </w:r>
    </w:p>
    <w:tbl>
      <w:tblPr>
        <w:tblW w:w="9442" w:type="dxa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975"/>
        <w:gridCol w:w="7037"/>
      </w:tblGrid>
      <w:tr>
        <w:trPr>
          <w:trHeight w:val="1403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3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97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tabs>
                <w:tab w:val="left" w:leader="none" w:pos="1140"/>
              </w:tabs>
              <w:spacing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ab/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7037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Interven</w:t>
            </w:r>
            <w:r>
              <w:rPr>
                <w:shd w:val="clear" w:color="auto" w:fill="ffffff"/>
              </w:rPr>
              <w:t xml:space="preserve">tional Radiography (IR) – Introduction to Interventional Radiography (IR), Interventional Procedures, Angiography Procedures, Interventional Radiography Anatomy, Angiographic Imaging Equipment, Interventional and Angiography Accessory Equipment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Interventional and Angiography Quiz.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quiz in day 2 or 3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sz w:val="19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of the day</w:t>
            </w:r>
            <w:r>
              <w:rPr>
                <w:sz w:val="19"/>
                <w:lang w:val="en-US"/>
              </w:rPr>
            </w:r>
          </w:p>
          <w:p>
            <w:pPr>
              <w:pBdr/>
              <w:spacing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  <w:p>
            <w:pPr>
              <w:pBdr/>
              <w:spacing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  <w:p>
            <w:pPr>
              <w:pBdr/>
              <w:spacing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  <w:p>
            <w:pPr>
              <w:pBdr/>
              <w:spacing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  <w:p>
            <w:pPr>
              <w:pBdr/>
              <w:spacing/>
              <w:ind w:firstLine="720"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</w:tr>
      <w:tr>
        <w:trPr>
          <w:trHeight w:val="10758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4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975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11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300" w:lineRule="auto"/>
              <w:ind w:right="114" w:hanging="87" w:left="12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7037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Interven</w:t>
            </w:r>
            <w:r>
              <w:rPr>
                <w:shd w:val="clear" w:color="auto" w:fill="ffffff"/>
              </w:rPr>
              <w:t xml:space="preserve">tional Radiography (IR) – Introduction to Interventional Radiography (IR), Interventional Procedures, Angiography Procedures, Interventional Radiography Anatomy, Angiographic Imaging Equipment, Interventional and Angiography Accessory Equipment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sz w:val="19"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of the day</w:t>
            </w:r>
            <w:r>
              <w:rPr>
                <w:sz w:val="19"/>
                <w:lang w:val="en-US"/>
              </w:rPr>
            </w:r>
          </w:p>
        </w:tc>
      </w:tr>
    </w:tbl>
    <w:p>
      <w:pPr>
        <w:pBdr/>
        <w:spacing/>
        <w:ind/>
        <w:rPr>
          <w:sz w:val="19"/>
        </w:rPr>
        <w:sectPr>
          <w:headerReference w:type="default" r:id="rId15"/>
          <w:headerReference w:type="even" r:id="rId16"/>
          <w:headerReference w:type="first" r:id="rId17"/>
          <w:footerReference w:type="default" r:id="rId25"/>
          <w:footnotePr/>
          <w:endnotePr/>
          <w:type w:val="nextPage"/>
          <w:pgSz w:h="15840" w:orient="portrait" w:w="12240"/>
          <w:pgMar w:top="1440" w:right="320" w:bottom="840" w:left="1220" w:header="0" w:footer="651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Cambria" w:hAnsi="Cambria" w:eastAsia="Cambria"/>
          <w:sz w:val="25"/>
          <w:lang w:val="en-US"/>
        </w:rPr>
      </w:pPr>
      <w:r>
        <w:rPr>
          <w:rFonts w:ascii="Cambria" w:hAnsi="Cambria" w:eastAsia="Cambria"/>
          <w:sz w:val="25"/>
          <w:lang w:val="en-US"/>
        </w:rPr>
      </w:r>
      <w:r>
        <w:rPr>
          <w:rFonts w:ascii="Cambria" w:hAnsi="Cambria" w:eastAsia="Cambria"/>
          <w:sz w:val="25"/>
          <w:lang w:val="en-US"/>
        </w:rPr>
      </w:r>
    </w:p>
    <w:tbl>
      <w:tblPr>
        <w:tblW w:w="9540" w:type="dxa"/>
        <w:tblInd w:w="375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31"/>
        <w:gridCol w:w="8"/>
        <w:gridCol w:w="904"/>
        <w:gridCol w:w="300"/>
        <w:gridCol w:w="7299"/>
        <w:gridCol w:w="90"/>
      </w:tblGrid>
      <w:tr>
        <w:trPr>
          <w:gridAfter w:val="1"/>
          <w:gridBefore w:val="1"/>
          <w:trHeight w:val="10323"/>
        </w:trPr>
        <w:tc>
          <w:tcPr>
            <w:gridSpan w:val="2"/>
            <w:tcBorders/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5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165" w:line="240" w:lineRule="auto"/>
              <w:ind w:left="238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/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6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left="18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Interven</w:t>
            </w:r>
            <w:r>
              <w:rPr>
                <w:shd w:val="clear" w:color="auto" w:fill="ffffff"/>
              </w:rPr>
              <w:t xml:space="preserve">tional Radiography (IR) – Introduction to Interventional Radiography (IR), Interventional Procedures, Angiography Procedures, Interventional Radiography Anatomy, Angiographic Imaging Equipment, Interventional and Angiography Accessory Equipment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Interventional and Angiography Quiz.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quiz in day 2 or 3 of this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15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bookmarkEnd w:id="3"/>
            <w:r>
              <w:rPr>
                <w:b/>
                <w:bCs/>
                <w:lang w:val="en-US"/>
              </w:rPr>
            </w:r>
          </w:p>
        </w:tc>
      </w:tr>
      <w:tr>
        <w:trPr>
          <w:trHeight w:val="485"/>
        </w:trPr>
        <w:tc>
          <w:tcPr>
            <w:gridSpan w:val="7"/>
            <w:shd w:val="clear" w:color="auto" w:fill="d8d8d8"/>
            <w:tcBorders>
              <w:top w:val="single" w:color="000000" w:themeColor="text1" w:sz="18" w:space="0"/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9540" w:type="dxa"/>
            <w:textDirection w:val="lrTb"/>
            <w:noWrap w:val="false"/>
          </w:tcPr>
          <w:p>
            <w:pPr>
              <w:widowControl w:val="false"/>
              <w:pBdr/>
              <w:spacing w:after="0" w:before="9" w:line="240" w:lineRule="auto"/>
              <w:ind w:right="4369" w:left="4245"/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spacing w:val="7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 xml:space="preserve">3</w:t>
            </w: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</w:r>
          </w:p>
        </w:tc>
      </w:tr>
      <w:tr>
        <w:trPr>
          <w:trHeight w:val="2679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1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12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right="129" w:left="22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8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week, please look ahead this week to plan content delivery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Imaging Modalities</w:t>
            </w:r>
            <w:r>
              <w:rPr>
                <w:shd w:val="clear" w:color="auto" w:fill="ffffff"/>
              </w:rPr>
              <w:t xml:space="preserve"> –</w:t>
            </w:r>
            <w:r>
              <w:rPr>
                <w:shd w:val="clear" w:color="auto" w:fill="ffffff"/>
              </w:rPr>
              <w:t xml:space="preserve"> Nuclear Medicine, PET and SPECT, Introduction to Magnetic Resonance Imaging (MRI), Ultrasound Imaging (Sonography) and Introduction to other Medical Imaging Modalities </w:t>
            </w:r>
            <w:r>
              <w:rPr>
                <w:shd w:val="clear" w:color="auto" w:fill="ffffff"/>
              </w:rPr>
              <w:t xml:space="preserve">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b/>
                <w:bCs/>
                <w:lang w:val="en-US"/>
              </w:rPr>
            </w:r>
          </w:p>
        </w:tc>
      </w:tr>
      <w:tr>
        <w:trPr>
          <w:trHeight w:val="565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2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</w:t>
            </w:r>
            <w:r>
              <w:rPr>
                <w:rFonts w:cstheme="minorHAnsi"/>
                <w:spacing w:val="17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  <w:t xml:space="preserve">2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12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sz w:val="20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0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  <w:p>
            <w:pPr>
              <w:widowControl w:val="false"/>
              <w:pBdr/>
              <w:spacing w:after="0" w:before="121" w:line="240" w:lineRule="auto"/>
              <w:ind w:right="129" w:left="22"/>
              <w:jc w:val="center"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8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the Comprehensive Reading List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1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Imaging Modalities – Nuclear Medicine, PET and SPECT, Introduction to Magnetic Resonance Imaging (MRI), Ultrasound Imaging (Sonography) and Introduction to other Medical Imaging Modalities 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</w:r>
            <w:r>
              <w:rPr>
                <w:sz w:val="19"/>
                <w:lang w:val="en-US"/>
              </w:rPr>
            </w:r>
          </w:p>
        </w:tc>
      </w:tr>
      <w:tr>
        <w:trPr>
          <w:gridAfter w:val="1"/>
          <w:gridBefore w:val="1"/>
          <w:trHeight w:val="3246"/>
        </w:trPr>
        <w:tc>
          <w:tcPr>
            <w:gridSpan w:val="2"/>
            <w:tcBorders/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before="176" w:line="240" w:lineRule="auto"/>
              <w:ind w:left="227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Day</w:t>
            </w:r>
            <w:r>
              <w:rPr>
                <w:rFonts w:ascii="Calibri" w:hAnsi="Calibri" w:cs="Calibri"/>
                <w:spacing w:val="11"/>
                <w:lang w:val="en-US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 xml:space="preserve">3</w:t>
            </w:r>
            <w:r>
              <w:rPr>
                <w:rFonts w:ascii="Calibri" w:hAnsi="Calibri" w:cs="Calibri"/>
                <w:lang w:val="en-US"/>
              </w:rPr>
            </w:r>
          </w:p>
        </w:tc>
        <w:tc>
          <w:tcPr>
            <w:gridSpan w:val="2"/>
            <w:tcBorders/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sz w:val="8"/>
                <w:szCs w:val="8"/>
                <w:lang w:val="en-US"/>
              </w:rPr>
            </w:pPr>
            <w:r>
              <w:rPr>
                <w:sz w:val="8"/>
                <w:szCs w:val="8"/>
                <w:lang w:val="en-US"/>
              </w:rPr>
            </w:r>
            <w:r>
              <w:rPr>
                <w:sz w:val="8"/>
                <w:szCs w:val="8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right="143" w:hanging="154" w:left="198"/>
              <w:jc w:val="center"/>
              <w:rPr>
                <w:sz w:val="21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1"/>
                <w:lang w:val="en-US"/>
              </w:rPr>
            </w:r>
          </w:p>
        </w:tc>
        <w:tc>
          <w:tcPr>
            <w:tcBorders/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Imaging Modalities</w:t>
            </w:r>
            <w:r>
              <w:rPr>
                <w:shd w:val="clear" w:color="auto" w:fill="ffffff"/>
              </w:rPr>
              <w:t xml:space="preserve"> –</w:t>
            </w:r>
            <w:r>
              <w:rPr>
                <w:shd w:val="clear" w:color="auto" w:fill="ffffff"/>
              </w:rPr>
              <w:t xml:space="preserve"> Nuclear Medicine, PET and SPECT, Introduction to Magnetic Resonance Imaging (MRI), Ultrasound Imaging (Sonography) and Introduction to other Medical Imaging Modalities </w:t>
            </w:r>
            <w:r>
              <w:rPr>
                <w:shd w:val="clear" w:color="auto" w:fill="ffffff"/>
              </w:rPr>
              <w:t xml:space="preserve">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sz w:val="19"/>
                <w:szCs w:val="19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sz w:val="19"/>
                <w:szCs w:val="19"/>
                <w:lang w:val="en-US"/>
              </w:rPr>
            </w:r>
          </w:p>
        </w:tc>
      </w:tr>
      <w:tr>
        <w:trPr>
          <w:gridAfter w:val="1"/>
          <w:gridBefore w:val="1"/>
          <w:trHeight w:val="1687"/>
        </w:trPr>
        <w:tc>
          <w:tcPr>
            <w:gridSpan w:val="2"/>
            <w:tcBorders/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2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4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/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sz w:val="10"/>
                <w:szCs w:val="10"/>
                <w:lang w:val="en-US"/>
              </w:rPr>
            </w:pPr>
            <w:r>
              <w:rPr>
                <w:rFonts w:cstheme="minorHAnsi"/>
                <w:sz w:val="10"/>
                <w:szCs w:val="10"/>
                <w:lang w:val="en-US"/>
              </w:rPr>
            </w:r>
            <w:r>
              <w:rPr>
                <w:rFonts w:cstheme="minorHAnsi"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right="179" w:left="73"/>
              <w:jc w:val="center"/>
              <w:rPr>
                <w:sz w:val="19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19"/>
                <w:lang w:val="en-US"/>
              </w:rPr>
            </w:r>
          </w:p>
        </w:tc>
        <w:tc>
          <w:tcPr>
            <w:tcBorders/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rPr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</w:r>
            <w:r>
              <w:rPr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10"/>
                <w:szCs w:val="10"/>
                <w:lang w:val="en-US"/>
              </w:rPr>
            </w:pPr>
            <w:r>
              <w:rPr>
                <w:sz w:val="10"/>
                <w:szCs w:val="10"/>
                <w:lang w:val="en-US"/>
              </w:rPr>
            </w:r>
            <w:r>
              <w:rPr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Imaging Modalities</w:t>
            </w:r>
            <w:r>
              <w:rPr>
                <w:shd w:val="clear" w:color="auto" w:fill="ffffff"/>
              </w:rPr>
              <w:t xml:space="preserve"> –</w:t>
            </w:r>
            <w:r>
              <w:rPr>
                <w:shd w:val="clear" w:color="auto" w:fill="ffffff"/>
              </w:rPr>
              <w:t xml:space="preserve"> Nuclear Medicine, PET and SPECT, Introduction to Magnetic Resonance Imaging (MRI), Ultrasound Imaging (Sonography) and Introduction to other Medical Imaging Modalities </w:t>
            </w:r>
            <w:r>
              <w:rPr>
                <w:shd w:val="clear" w:color="auto" w:fill="ffffff"/>
              </w:rPr>
              <w:t xml:space="preserve">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contextualSpacing w:val="true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b/>
                <w:bCs/>
                <w:lang w:val="en-US"/>
              </w:rPr>
            </w:r>
          </w:p>
        </w:tc>
      </w:tr>
      <w:tr>
        <w:trPr>
          <w:gridAfter w:val="1"/>
          <w:gridBefore w:val="1"/>
          <w:trHeight w:val="2254"/>
        </w:trPr>
        <w:tc>
          <w:tcPr>
            <w:gridSpan w:val="2"/>
            <w:tcBorders>
              <w:bottom w:val="single" w:color="000000" w:themeColor="text1" w:sz="18" w:space="0"/>
            </w:tcBorders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3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5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>
              <w:bottom w:val="single" w:color="000000" w:themeColor="text1" w:sz="18" w:space="0"/>
            </w:tcBorders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sz w:val="24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  <w:p>
            <w:pPr>
              <w:widowControl w:val="false"/>
              <w:pBdr/>
              <w:spacing w:after="0" w:before="172" w:line="240" w:lineRule="auto"/>
              <w:ind w:left="19"/>
              <w:rPr>
                <w:rFonts w:ascii="Cambria"/>
                <w:sz w:val="21"/>
                <w:lang w:val="en-US"/>
              </w:rPr>
            </w:pPr>
            <w:r>
              <w:rPr>
                <w:rFonts w:ascii="Cambria"/>
                <w:sz w:val="21"/>
                <w:lang w:val="en-US"/>
              </w:rPr>
            </w:r>
            <w:r>
              <w:rPr>
                <w:rFonts w:ascii="Cambria"/>
                <w:sz w:val="21"/>
                <w:lang w:val="en-US"/>
              </w:rPr>
            </w:r>
          </w:p>
        </w:tc>
        <w:tc>
          <w:tcPr>
            <w:tcBorders>
              <w:bottom w:val="single" w:color="000000" w:themeColor="text1" w:sz="18" w:space="0"/>
            </w:tcBorders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this week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1144"/>
              <w:numPr>
                <w:ilvl w:val="0"/>
                <w:numId w:val="30"/>
              </w:num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Module: </w:t>
            </w:r>
            <w:r>
              <w:rPr>
                <w:shd w:val="clear" w:color="auto" w:fill="ffffff"/>
              </w:rPr>
              <w:t xml:space="preserve">Imaging Modalities</w:t>
            </w:r>
            <w:r>
              <w:rPr>
                <w:shd w:val="clear" w:color="auto" w:fill="ffffff"/>
              </w:rPr>
              <w:t xml:space="preserve"> –</w:t>
            </w:r>
            <w:r>
              <w:rPr>
                <w:shd w:val="clear" w:color="auto" w:fill="ffffff"/>
              </w:rPr>
              <w:t xml:space="preserve"> Nuclear Medicine, PET and SPECT, Introduction to Magnetic Resonance Imaging (MRI), Ultrasound Imaging (Sonography) and Introduction to other Medical Imaging Modalities </w:t>
            </w:r>
            <w:r>
              <w:rPr>
                <w:shd w:val="clear" w:color="auto" w:fill="ffffff"/>
              </w:rPr>
              <w:t xml:space="preserve">PowerPoints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b/>
                <w:bCs/>
                <w:color w:val="ff0000"/>
                <w:shd w:val="clear" w:color="auto" w:fill="ffffff"/>
              </w:rPr>
            </w:pPr>
            <w:r>
              <w:rPr>
                <w:b/>
                <w:bCs/>
                <w:color w:val="ff0000"/>
                <w:shd w:val="clear" w:color="auto" w:fill="ffffff"/>
              </w:rPr>
            </w:r>
            <w:r>
              <w:rPr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</w:r>
            <w:r>
              <w:rPr>
                <w:b/>
                <w:bCs/>
                <w:color w:val="ff0000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 w:left="7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P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(12).</w:t>
            </w:r>
            <w:r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can c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omplete </w:t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labelling assignments this week and next week </w:t>
            </w:r>
            <w:r>
              <w:rPr>
                <w:rFonts w:cstheme="minorHAnsi"/>
                <w:shd w:val="clear" w:color="auto" w:fill="ffffff"/>
              </w:rPr>
              <w:t xml:space="preserve">(</w:t>
            </w:r>
            <w:r>
              <w:rPr>
                <w:rFonts w:cstheme="minorHAnsi"/>
                <w:shd w:val="clear" w:color="auto" w:fill="ffffff"/>
              </w:rPr>
              <w:t xml:space="preserve">20</w:t>
            </w:r>
            <w:r>
              <w:rPr>
                <w:rFonts w:cstheme="minorHAnsi"/>
                <w:shd w:val="clear" w:color="auto" w:fill="ffffff"/>
              </w:rPr>
              <w:t xml:space="preserve">%)</w:t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b/>
                <w:bCs/>
                <w:lang w:val="en-US"/>
              </w:rPr>
            </w:r>
          </w:p>
        </w:tc>
      </w:tr>
      <w:tr>
        <w:trPr>
          <w:gridAfter w:val="1"/>
          <w:gridBefore w:val="1"/>
          <w:trHeight w:val="584"/>
        </w:trPr>
        <w:tc>
          <w:tcPr>
            <w:gridSpan w:val="5"/>
            <w:shd w:val="clear" w:color="auto" w:fill="d8d8d8"/>
            <w:tcBorders>
              <w:top w:val="single" w:color="000000" w:themeColor="text1" w:sz="18" w:space="0"/>
              <w:left w:val="none" w:color="000000" w:sz="4" w:space="0"/>
              <w:right w:val="none" w:color="000000" w:sz="4" w:space="0"/>
            </w:tcBorders>
            <w:tcW w:w="9442" w:type="dxa"/>
            <w:textDirection w:val="lrTb"/>
            <w:noWrap w:val="false"/>
          </w:tcPr>
          <w:p>
            <w:pPr>
              <w:widowControl w:val="false"/>
              <w:pBdr/>
              <w:spacing w:after="0" w:before="4" w:line="240" w:lineRule="auto"/>
              <w:ind w:right="4369" w:left="4262"/>
              <w:jc w:val="center"/>
              <w:rPr>
                <w:rFonts w:cstheme="minorHAnsi"/>
                <w:b/>
                <w:bCs/>
                <w:sz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sz w:val="24"/>
                <w:lang w:val="en-US"/>
              </w:rPr>
              <w:t xml:space="preserve"> 4</w:t>
            </w:r>
            <w:r>
              <w:rPr>
                <w:rFonts w:cstheme="minorHAnsi"/>
                <w:b/>
                <w:bCs/>
                <w:sz w:val="24"/>
                <w:lang w:val="en-US"/>
              </w:rPr>
            </w:r>
          </w:p>
        </w:tc>
      </w:tr>
      <w:tr>
        <w:trPr>
          <w:gridAfter w:val="1"/>
          <w:gridBefore w:val="1"/>
          <w:trHeight w:val="1686"/>
        </w:trPr>
        <w:tc>
          <w:tcPr>
            <w:gridSpan w:val="2"/>
            <w:tcBorders/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before="121" w:line="240" w:lineRule="auto"/>
              <w:ind w:left="224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1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gridSpan w:val="2"/>
            <w:tcBorders/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88" w:lineRule="auto"/>
              <w:ind w:right="172" w:hanging="8" w:left="71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  <w:t xml:space="preserve"> 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</w:t>
            </w:r>
            <w:r>
              <w:rPr>
                <w:rFonts w:cstheme="minorHAnsi"/>
                <w:b/>
                <w:bCs/>
                <w:lang w:val="en-US"/>
              </w:rPr>
              <w:t xml:space="preserve">week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9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 w:left="7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Refer students to Video and Image Libraries in </w:t>
            </w:r>
            <w:r>
              <w:rPr>
                <w:rFonts w:cstheme="minorHAnsi"/>
                <w:b/>
                <w:bCs/>
                <w:lang w:val="en-US"/>
              </w:rPr>
              <w:t xml:space="preserve">EDENBROOK</w:t>
            </w:r>
            <w:r>
              <w:rPr>
                <w:rFonts w:cstheme="minorHAnsi"/>
                <w:b/>
                <w:bCs/>
                <w:lang w:val="en-US"/>
              </w:rPr>
              <w:t xml:space="preserve">, </w:t>
            </w:r>
            <w:r>
              <w:rPr>
                <w:rFonts w:cstheme="minorHAnsi"/>
                <w:b/>
                <w:bCs/>
                <w:lang w:val="en-US"/>
              </w:rPr>
              <w:t xml:space="preserve">reference these resources</w:t>
            </w:r>
            <w:r>
              <w:rPr>
                <w:rFonts w:cstheme="minorHAnsi"/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this week is devoted to preparing for the final exam and completing any course work that is outstanding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Introduce, r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Specialized Imaging 2 Final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1144"/>
              <w:widowControl w:val="false"/>
              <w:numPr>
                <w:ilvl w:val="0"/>
                <w:numId w:val="7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1148"/>
                <w:rFonts w:cstheme="minorHAnsi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4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or 5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of this week 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(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30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1148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Review of the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rPr>
          <w:gridAfter w:val="1"/>
          <w:gridBefore w:val="1"/>
          <w:trHeight w:val="4096"/>
        </w:trPr>
        <w:tc>
          <w:tcPr>
            <w:gridSpan w:val="2"/>
            <w:tcBorders/>
            <w:tcW w:w="93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27"/>
              <w:jc w:val="center"/>
              <w:rPr>
                <w:rFonts w:cstheme="minorHAnsi"/>
                <w:i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2</w:t>
            </w:r>
            <w:r>
              <w:rPr>
                <w:rFonts w:cstheme="minorHAnsi"/>
                <w:i/>
                <w:lang w:val="en-US"/>
              </w:rPr>
            </w:r>
          </w:p>
        </w:tc>
        <w:tc>
          <w:tcPr>
            <w:gridSpan w:val="2"/>
            <w:tcBorders/>
            <w:tcW w:w="1204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right="186" w:left="73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7299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week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10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10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this week is devoted to preparing for the final exam and completing any course work that is outstanding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Specialized Imaging 2 Final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1144"/>
              <w:widowControl w:val="false"/>
              <w:numPr>
                <w:ilvl w:val="0"/>
                <w:numId w:val="7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1148"/>
                <w:rFonts w:cstheme="minorHAnsi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4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or 5 of this week 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(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30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1148"/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rFonts w:ascii="Calibri" w:hAnsi="Calibri"/>
                <w:sz w:val="19"/>
                <w:szCs w:val="19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rFonts w:ascii="Calibri" w:hAnsi="Calibri"/>
                <w:sz w:val="19"/>
                <w:szCs w:val="19"/>
                <w:lang w:val="en-US"/>
              </w:rPr>
            </w:r>
          </w:p>
        </w:tc>
      </w:tr>
    </w:tbl>
    <w:p>
      <w:pPr>
        <w:widowControl w:val="false"/>
        <w:pBdr/>
        <w:spacing w:after="0" w:line="240" w:lineRule="auto"/>
        <w:ind w:hanging="360" w:left="462"/>
        <w:rPr>
          <w:rFonts w:ascii="Cambria" w:hAnsi="Cambria" w:eastAsia="Cambria"/>
          <w:sz w:val="20"/>
          <w:lang w:val="en-US"/>
        </w:rPr>
      </w:pPr>
      <w:r>
        <w:rPr>
          <w:rFonts w:ascii="Cambria" w:hAnsi="Cambria" w:eastAsia="Cambria"/>
          <w:sz w:val="20"/>
          <w:lang w:val="en-US"/>
        </w:rPr>
      </w:r>
      <w:r>
        <w:rPr>
          <w:rFonts w:ascii="Cambria" w:hAnsi="Cambria" w:eastAsia="Cambria"/>
          <w:sz w:val="20"/>
          <w:lang w:val="en-US"/>
        </w:rPr>
      </w:r>
    </w:p>
    <w:p>
      <w:pPr>
        <w:widowControl w:val="false"/>
        <w:pBdr/>
        <w:spacing w:after="0" w:line="240" w:lineRule="auto"/>
        <w:ind w:hanging="360" w:left="462"/>
        <w:rPr>
          <w:rFonts w:ascii="Cambria" w:hAnsi="Cambria" w:eastAsia="Cambria"/>
          <w:sz w:val="20"/>
          <w:lang w:val="en-US"/>
        </w:rPr>
      </w:pPr>
      <w:r>
        <w:rPr>
          <w:rFonts w:ascii="Cambria" w:hAnsi="Cambria" w:eastAsia="Cambria"/>
          <w:sz w:val="20"/>
          <w:lang w:val="en-US"/>
        </w:rPr>
      </w:r>
      <w:r>
        <w:rPr>
          <w:rFonts w:ascii="Cambria" w:hAnsi="Cambria" w:eastAsia="Cambria"/>
          <w:sz w:val="20"/>
          <w:lang w:val="en-US"/>
        </w:rPr>
      </w:r>
    </w:p>
    <w:p>
      <w:pPr>
        <w:widowControl w:val="false"/>
        <w:pBdr/>
        <w:spacing w:after="0" w:before="8" w:line="240" w:lineRule="auto"/>
        <w:ind w:hanging="360" w:left="462"/>
        <w:rPr>
          <w:rFonts w:ascii="Cambria" w:hAnsi="Cambria" w:eastAsia="Cambria"/>
          <w:sz w:val="23"/>
          <w:lang w:val="en-US"/>
        </w:rPr>
      </w:pPr>
      <w:r>
        <w:rPr>
          <w:rFonts w:ascii="Cambria" w:hAnsi="Cambria" w:eastAsia="Cambria"/>
          <w:sz w:val="23"/>
          <w:lang w:val="en-US"/>
        </w:rPr>
      </w:r>
      <w:r>
        <w:rPr>
          <w:rFonts w:ascii="Cambria" w:hAnsi="Cambria" w:eastAsia="Cambria"/>
          <w:sz w:val="23"/>
          <w:lang w:val="en-US"/>
        </w:rPr>
      </w:r>
    </w:p>
    <w:p>
      <w:pPr>
        <w:pBdr/>
        <w:spacing w:before="1"/>
        <w:ind w:left="2869"/>
        <w:rPr>
          <w:sz w:val="17"/>
        </w:rPr>
      </w:pPr>
      <w:r>
        <w:rPr>
          <w:sz w:val="17"/>
        </w:rPr>
      </w:r>
      <w:r>
        <w:rPr>
          <w:sz w:val="17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4746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237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3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 w:left="36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this week is devoted to preparing for the final exam and completing any course work that is outstanding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Specialized Imaging 2 Final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1144"/>
              <w:widowControl w:val="false"/>
              <w:numPr>
                <w:ilvl w:val="0"/>
                <w:numId w:val="7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1148"/>
                <w:rFonts w:cstheme="minorHAnsi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4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or 5 of this week 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(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30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1148"/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b/>
                <w:bCs/>
                <w:color w:val="ff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b/>
                <w:bCs/>
                <w:color w:val="ff0000"/>
                <w:lang w:val="en-US"/>
              </w:rPr>
            </w:r>
          </w:p>
        </w:tc>
      </w:tr>
      <w:tr>
        <w:trPr>
          <w:trHeight w:val="2395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widowControl w:val="false"/>
              <w:pBdr/>
              <w:spacing w:after="0" w:before="1" w:line="240" w:lineRule="auto"/>
              <w:ind w:left="242"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4</w:t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11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300" w:lineRule="auto"/>
              <w:ind w:right="114" w:hanging="87" w:left="12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this week is devoted to preparing for the final exam and completing any course work that is outstanding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prepare for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Specialized Imaging 2 Final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1144"/>
              <w:widowControl w:val="false"/>
              <w:numPr>
                <w:ilvl w:val="0"/>
                <w:numId w:val="7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1148"/>
                <w:rFonts w:cstheme="minorHAnsi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4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or 5 of this week 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(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30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1148"/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sz w:val="19"/>
                <w:szCs w:val="19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sz w:val="19"/>
                <w:szCs w:val="19"/>
                <w:lang w:val="en-US"/>
              </w:rPr>
            </w:r>
          </w:p>
        </w:tc>
      </w:tr>
    </w:tbl>
    <w:p>
      <w:pPr>
        <w:widowControl w:val="false"/>
        <w:pBdr/>
        <w:spacing w:after="0" w:line="240" w:lineRule="auto"/>
        <w:ind w:hanging="360" w:left="462"/>
        <w:rPr>
          <w:rFonts w:ascii="Cambria" w:hAnsi="Cambria" w:eastAsia="Cambria"/>
          <w:sz w:val="25"/>
          <w:lang w:val="en-US"/>
        </w:rPr>
      </w:pPr>
      <w:r>
        <w:rPr>
          <w:rFonts w:ascii="Cambria" w:hAnsi="Cambria" w:eastAsia="Cambria"/>
          <w:sz w:val="25"/>
          <w:lang w:val="en-US"/>
        </w:rPr>
      </w:r>
      <w:r>
        <w:rPr>
          <w:rFonts w:ascii="Cambria" w:hAnsi="Cambria" w:eastAsia="Cambria"/>
          <w:sz w:val="25"/>
          <w:lang w:val="en-US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1970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Day 5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165" w:line="240" w:lineRule="auto"/>
              <w:ind w:left="238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widowControl w:val="false"/>
              <w:pBdr/>
              <w:spacing w:after="0" w:line="240" w:lineRule="auto"/>
              <w:ind/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Online</w:t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before="6" w:line="240" w:lineRule="auto"/>
              <w:ind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  <w:p>
            <w:pPr>
              <w:widowControl w:val="false"/>
              <w:pBdr/>
              <w:spacing w:after="0" w:line="240" w:lineRule="auto"/>
              <w:ind w:left="187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</w:r>
            <w:r>
              <w:rPr>
                <w:rFonts w:cstheme="minorHAnsi"/>
                <w:lang w:val="en-US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sz w:val="10"/>
                <w:szCs w:val="10"/>
                <w:lang w:val="en-US"/>
              </w:rPr>
            </w:pP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  <w:r>
              <w:rPr>
                <w:rFonts w:cstheme="minorHAnsi"/>
                <w:b/>
                <w:bCs/>
                <w:sz w:val="10"/>
                <w:szCs w:val="10"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rFonts w:cstheme="minorHAnsi"/>
                <w:b/>
                <w:bCs/>
                <w:lang w:val="en-US"/>
              </w:rPr>
              <w:t xml:space="preserve">Recap of the previous day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</w:r>
            <w:r>
              <w:rPr>
                <w:rFonts w:ascii="Calibri" w:hAnsi="Calibri" w:cs="Calibri"/>
                <w:b/>
                <w:bCs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Students may have questions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numPr>
                <w:ilvl w:val="0"/>
                <w:numId w:val="7"/>
              </w:numPr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Check in with students </w:t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" w:line="240" w:lineRule="auto"/>
              <w:ind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</w:r>
            <w:r>
              <w:rPr>
                <w:rFonts w:ascii="Calibri" w:hAnsi="Calibri" w:cs="Calibri"/>
                <w:lang w:val="en-US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– this week is devoted to preparing for the final exam and completing any course work that is outstanding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contextualSpacing w:val="true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Read important information in </w:t>
            </w:r>
            <w:r>
              <w:rPr>
                <w:rFonts w:cstheme="minorHAnsi"/>
                <w:shd w:val="clear" w:color="auto" w:fill="ffffff"/>
              </w:rPr>
              <w:t xml:space="preserve">the </w:t>
            </w:r>
            <w:r>
              <w:rPr>
                <w:rFonts w:cstheme="minorHAnsi"/>
                <w:shd w:val="clear" w:color="auto" w:fill="ffffff"/>
              </w:rPr>
              <w:t xml:space="preserve">Welcome Module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Refer to the course schedule for due dates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assigned textbook readings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Review the PowerPoint presentations 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Complete the Learning Activities</w:t>
            </w:r>
            <w:r>
              <w:rPr>
                <w:rFonts w:cstheme="minorHAnsi"/>
                <w:shd w:val="clear" w:color="auto" w:fill="ffffff"/>
              </w:rPr>
              <w:t xml:space="preserve"> and Labelling Assignments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  <w:r>
              <w:rPr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worksheets/activities</w:t>
            </w:r>
            <w:r>
              <w:rPr>
                <w:rFonts w:cstheme="minorHAnsi"/>
                <w:b/>
                <w:bCs/>
                <w:shd w:val="clear" w:color="auto" w:fill="ffffff"/>
              </w:rPr>
              <w:t xml:space="preserve"> if applicable.</w:t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R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1148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Specialized Imaging 2 Final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  <w:t xml:space="preserve"> Exam Comprehensive Review and Answer Key”.</w:t>
            </w:r>
            <w:r>
              <w:rPr>
                <w:rStyle w:val="1148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1144"/>
              <w:widowControl w:val="false"/>
              <w:numPr>
                <w:ilvl w:val="0"/>
                <w:numId w:val="7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1148"/>
                <w:rFonts w:cstheme="minorHAnsi"/>
                <w:shd w:val="clear" w:color="auto" w:fill="ffffff"/>
              </w:rPr>
            </w:pP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on day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4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1148"/>
                <w:rFonts w:cstheme="minorHAnsi"/>
                <w:b/>
                <w:bCs/>
                <w:color w:val="ff0000"/>
                <w:shd w:val="clear" w:color="auto" w:fill="ffffff"/>
              </w:rPr>
              <w:t xml:space="preserve">or 5 of this week 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(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30</w:t>
            </w:r>
            <w:r>
              <w:rPr>
                <w:rStyle w:val="1148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1148"/>
                <w:rFonts w:cstheme="minorHAnsi"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tabs>
                <w:tab w:val="left" w:leader="none" w:pos="734"/>
                <w:tab w:val="left" w:leader="none" w:pos="735"/>
              </w:tabs>
              <w:spacing w:after="0" w:before="154" w:line="240" w:lineRule="auto"/>
              <w:ind/>
              <w:rPr>
                <w:sz w:val="19"/>
                <w:szCs w:val="19"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Review of the day</w:t>
            </w:r>
            <w:r>
              <w:rPr>
                <w:shd w:val="clear" w:color="auto" w:fill="ffffff"/>
                <w:lang w:val="en-US"/>
              </w:rPr>
              <w:t xml:space="preserve"> </w:t>
            </w:r>
            <w:r>
              <w:rPr>
                <w:sz w:val="19"/>
                <w:szCs w:val="19"/>
                <w:lang w:val="en-US"/>
              </w:rPr>
            </w:r>
          </w:p>
        </w:tc>
      </w:tr>
    </w:tbl>
    <w:p>
      <w:pPr>
        <w:pBdr/>
        <w:spacing w:after="20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sectPr>
      <w:headerReference w:type="default" r:id="rId18"/>
      <w:headerReference w:type="even" r:id="rId19"/>
      <w:headerReference w:type="first" r:id="rId20"/>
      <w:footerReference w:type="default" r:id="rId26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  <w:endnote w:type="continuationNotice" w:id="1">
    <w:p>
      <w:pPr>
        <w:pBdr/>
        <w:spacing w:after="0" w:line="240" w:lineRule="auto"/>
        <w:ind/>
        <w:rPr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entury Gothic">
    <w:panose1 w:val="020B0603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7"/>
      <w:pBdr/>
      <w:spacing w:line="14" w:lineRule="auto"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  <w:pBdr/>
      <w:spacing/>
      <w:ind/>
      <w:rPr/>
    </w:pPr>
    <w:r/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7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7"/>
      <w:pBdr/>
      <w:spacing w:line="14" w:lineRule="auto"/>
      <w:ind/>
      <w:rPr>
        <w:sz w:val="18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1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3" o:spid="_x0000_s13" o:spt="202" type="#_x0000_t202" style="position:absolute;z-index:-251660288;o:allowoverlap:true;o:allowincell:true;mso-position-horizontal-relative:page;margin-left:196.30pt;mso-position-horizontal:absolute;mso-position-vertical-relative:page;margin-top:744.45pt;mso-position-vertical:absolute;width:219.15pt;height:11.5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  <w:footnote w:type="continuationNotice" w:id="1">
    <w:p>
      <w:pPr>
        <w:pBdr/>
        <w:spacing w:after="0" w:line="240" w:lineRule="auto"/>
        <w:ind/>
        <w:rPr/>
      </w:pPr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jc w:val="center"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812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" name="WordPictureWatermark1577123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6" o:spid="_x0000_s0" type="#_x0000_t75" style="position:absolute;z-index:-4294448128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81050" cy="829613"/>
              <wp:effectExtent l="0" t="0" r="0" b="8890"/>
              <wp:docPr id="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796782" cy="84632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61.50pt;height:65.32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710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3" name="WordPictureWatermark1577123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5" o:spid="_x0000_s2" type="#_x0000_t75" style="position:absolute;z-index:-4294447104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608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4" name="WordPictureWatermark1577123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4" o:spid="_x0000_s3" type="#_x0000_t75" style="position:absolute;z-index:-4294446080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120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5" name="WordPictureWatermark1577123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9" o:spid="_x0000_s4" type="#_x0000_t75" style="position:absolute;z-index:-4294451200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017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6" name="WordPictureWatermark1577123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8" o:spid="_x0000_s5" type="#_x0000_t75" style="position:absolute;z-index:-4294450176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915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7" name="WordPictureWatermark1577123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37" o:spid="_x0000_s6" type="#_x0000_t75" style="position:absolute;z-index:-4294449152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427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8" name="WordPictureWatermark1577124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2" o:spid="_x0000_s7" type="#_x0000_t75" style="position:absolute;z-index:-4294454272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324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9" name="WordPictureWatermark1577124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1" o:spid="_x0000_s8" type="#_x0000_t75" style="position:absolute;z-index:-4294453248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222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0" name="WordPictureWatermark1577124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0" o:spid="_x0000_s9" type="#_x0000_t75" style="position:absolute;z-index:-4294452224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734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1" name="WordPictureWatermark1577124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5" o:spid="_x0000_s10" type="#_x0000_t75" style="position:absolute;z-index:-4294457344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632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2" name="WordPictureWatermark1577124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4" o:spid="_x0000_s11" type="#_x0000_t75" style="position:absolute;z-index:-4294456320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7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5529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93230" cy="7269480"/>
              <wp:effectExtent l="0" t="0" r="0" b="0"/>
              <wp:wrapNone/>
              <wp:docPr id="13" name="WordPictureWatermark1577124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93230" cy="7269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5771243" o:spid="_x0000_s12" type="#_x0000_t75" style="position:absolute;z-index:-4294455296;o:allowoverlap:true;o:allowincell:false;mso-position-horizontal-relative:margin;mso-position-horizontal:center;mso-position-vertical-relative:margin;mso-position-vertical:center;width:534.90pt;height:572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6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8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0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2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4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6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8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0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25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6" w:left="735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6" w:left="146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6" w:left="203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6" w:left="26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6" w:left="31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6" w:left="374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6" w:left="43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6" w:left="489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6" w:left="5464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8"/>
  </w:num>
  <w:num w:numId="5">
    <w:abstractNumId w:val="15"/>
  </w:num>
  <w:num w:numId="6">
    <w:abstractNumId w:val="4"/>
  </w:num>
  <w:num w:numId="7">
    <w:abstractNumId w:val="10"/>
  </w:num>
  <w:num w:numId="8">
    <w:abstractNumId w:val="21"/>
  </w:num>
  <w:num w:numId="9">
    <w:abstractNumId w:val="24"/>
  </w:num>
  <w:num w:numId="10">
    <w:abstractNumId w:val="22"/>
  </w:num>
  <w:num w:numId="11">
    <w:abstractNumId w:val="2"/>
  </w:num>
  <w:num w:numId="12">
    <w:abstractNumId w:val="3"/>
  </w:num>
  <w:num w:numId="13">
    <w:abstractNumId w:val="0"/>
  </w:num>
  <w:num w:numId="14">
    <w:abstractNumId w:val="6"/>
  </w:num>
  <w:num w:numId="15">
    <w:abstractNumId w:val="16"/>
  </w:num>
  <w:num w:numId="16">
    <w:abstractNumId w:val="1"/>
  </w:num>
  <w:num w:numId="17">
    <w:abstractNumId w:val="7"/>
  </w:num>
  <w:num w:numId="18">
    <w:abstractNumId w:val="14"/>
  </w:num>
  <w:num w:numId="19">
    <w:abstractNumId w:val="25"/>
  </w:num>
  <w:num w:numId="20">
    <w:abstractNumId w:val="19"/>
  </w:num>
  <w:num w:numId="21">
    <w:abstractNumId w:val="28"/>
  </w:num>
  <w:num w:numId="22">
    <w:abstractNumId w:val="13"/>
  </w:num>
  <w:num w:numId="23">
    <w:abstractNumId w:val="20"/>
  </w:num>
  <w:num w:numId="24">
    <w:abstractNumId w:val="5"/>
  </w:num>
  <w:num w:numId="25">
    <w:abstractNumId w:val="26"/>
  </w:num>
  <w:num w:numId="26">
    <w:abstractNumId w:val="17"/>
  </w:num>
  <w:num w:numId="27">
    <w:abstractNumId w:val="11"/>
  </w:num>
  <w:num w:numId="28">
    <w:abstractNumId w:val="29"/>
  </w:num>
  <w:num w:numId="29">
    <w:abstractNumId w:val="12"/>
  </w:num>
  <w:num w:numId="30">
    <w:abstractNumId w:val="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  <w:footnote w:id="1"/>
  </w:footnotePr>
  <w:endnotePr>
    <w:pos w:val="docEnd"/>
    <w:numFmt w:val="lowerRoman"/>
    <w:numStart w:val="1"/>
    <w:numRestart w:val="continuous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1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1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12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12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12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12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2">
    <w:name w:val="Heading 5"/>
    <w:basedOn w:val="1119"/>
    <w:next w:val="111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119"/>
    <w:next w:val="111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119"/>
    <w:next w:val="111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119"/>
    <w:next w:val="111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119"/>
    <w:next w:val="111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3">
    <w:name w:val="Heading 5 Char"/>
    <w:basedOn w:val="112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12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12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12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12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1119"/>
    <w:next w:val="111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12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119"/>
    <w:next w:val="111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12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12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119"/>
    <w:next w:val="111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12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12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12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124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112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12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1119"/>
    <w:next w:val="111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11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12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12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11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12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12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12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12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119"/>
    <w:next w:val="1119"/>
    <w:uiPriority w:val="39"/>
    <w:unhideWhenUsed/>
    <w:pPr>
      <w:pBdr/>
      <w:spacing w:after="100"/>
      <w:ind/>
    </w:pPr>
  </w:style>
  <w:style w:type="paragraph" w:styleId="189">
    <w:name w:val="toc 2"/>
    <w:basedOn w:val="1119"/>
    <w:next w:val="1119"/>
    <w:uiPriority w:val="39"/>
    <w:unhideWhenUsed/>
    <w:pPr>
      <w:pBdr/>
      <w:spacing w:after="100"/>
      <w:ind w:left="220"/>
    </w:pPr>
  </w:style>
  <w:style w:type="paragraph" w:styleId="190">
    <w:name w:val="toc 3"/>
    <w:basedOn w:val="1119"/>
    <w:next w:val="1119"/>
    <w:uiPriority w:val="39"/>
    <w:unhideWhenUsed/>
    <w:pPr>
      <w:pBdr/>
      <w:spacing w:after="100"/>
      <w:ind w:left="440"/>
    </w:pPr>
  </w:style>
  <w:style w:type="paragraph" w:styleId="191">
    <w:name w:val="toc 4"/>
    <w:basedOn w:val="1119"/>
    <w:next w:val="1119"/>
    <w:uiPriority w:val="39"/>
    <w:unhideWhenUsed/>
    <w:pPr>
      <w:pBdr/>
      <w:spacing w:after="100"/>
      <w:ind w:left="660"/>
    </w:pPr>
  </w:style>
  <w:style w:type="paragraph" w:styleId="192">
    <w:name w:val="toc 5"/>
    <w:basedOn w:val="1119"/>
    <w:next w:val="1119"/>
    <w:uiPriority w:val="39"/>
    <w:unhideWhenUsed/>
    <w:pPr>
      <w:pBdr/>
      <w:spacing w:after="100"/>
      <w:ind w:left="880"/>
    </w:pPr>
  </w:style>
  <w:style w:type="paragraph" w:styleId="193">
    <w:name w:val="toc 6"/>
    <w:basedOn w:val="1119"/>
    <w:next w:val="1119"/>
    <w:uiPriority w:val="39"/>
    <w:unhideWhenUsed/>
    <w:pPr>
      <w:pBdr/>
      <w:spacing w:after="100"/>
      <w:ind w:left="1100"/>
    </w:pPr>
  </w:style>
  <w:style w:type="paragraph" w:styleId="194">
    <w:name w:val="toc 7"/>
    <w:basedOn w:val="1119"/>
    <w:next w:val="1119"/>
    <w:uiPriority w:val="39"/>
    <w:unhideWhenUsed/>
    <w:pPr>
      <w:pBdr/>
      <w:spacing w:after="100"/>
      <w:ind w:left="1320"/>
    </w:pPr>
  </w:style>
  <w:style w:type="paragraph" w:styleId="195">
    <w:name w:val="toc 8"/>
    <w:basedOn w:val="1119"/>
    <w:next w:val="1119"/>
    <w:uiPriority w:val="39"/>
    <w:unhideWhenUsed/>
    <w:pPr>
      <w:pBdr/>
      <w:spacing w:after="100"/>
      <w:ind w:left="1540"/>
    </w:pPr>
  </w:style>
  <w:style w:type="paragraph" w:styleId="196">
    <w:name w:val="toc 9"/>
    <w:basedOn w:val="1119"/>
    <w:next w:val="111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119"/>
    <w:next w:val="1119"/>
    <w:uiPriority w:val="99"/>
    <w:unhideWhenUsed/>
    <w:pPr>
      <w:pBdr/>
      <w:spacing w:after="0" w:afterAutospacing="0"/>
      <w:ind/>
    </w:pPr>
  </w:style>
  <w:style w:type="paragraph" w:styleId="1119" w:default="1">
    <w:name w:val="Normal"/>
    <w:qFormat/>
    <w:pPr>
      <w:pBdr/>
      <w:spacing/>
      <w:ind/>
    </w:pPr>
  </w:style>
  <w:style w:type="paragraph" w:styleId="1120">
    <w:name w:val="Heading 1"/>
    <w:basedOn w:val="1119"/>
    <w:link w:val="113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1121">
    <w:name w:val="Heading 2"/>
    <w:basedOn w:val="1119"/>
    <w:next w:val="1119"/>
    <w:link w:val="1135"/>
    <w:uiPriority w:val="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1122">
    <w:name w:val="Heading 3"/>
    <w:basedOn w:val="1119"/>
    <w:next w:val="1119"/>
    <w:link w:val="1142"/>
    <w:uiPriority w:val="9"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1123">
    <w:name w:val="Heading 4"/>
    <w:basedOn w:val="1119"/>
    <w:link w:val="1143"/>
    <w:uiPriority w:val="9"/>
    <w:unhideWhenUsed/>
    <w:qFormat/>
    <w:pPr>
      <w:widowControl w:val="false"/>
      <w:pBdr/>
      <w:spacing w:after="0" w:line="240" w:lineRule="auto"/>
      <w:ind w:left="222"/>
      <w:outlineLvl w:val="3"/>
    </w:pPr>
    <w:rPr>
      <w:rFonts w:ascii="Arial" w:hAnsi="Arial" w:eastAsia="Arial" w:cs="Arial"/>
      <w:sz w:val="23"/>
      <w:szCs w:val="23"/>
      <w:lang w:val="en-US"/>
    </w:rPr>
  </w:style>
  <w:style w:type="character" w:styleId="1124" w:default="1">
    <w:name w:val="Default Paragraph Font"/>
    <w:uiPriority w:val="1"/>
    <w:semiHidden/>
    <w:unhideWhenUsed/>
    <w:pPr>
      <w:pBdr/>
      <w:spacing/>
      <w:ind/>
    </w:pPr>
  </w:style>
  <w:style w:type="table" w:styleId="112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126" w:default="1">
    <w:name w:val="No List"/>
    <w:uiPriority w:val="99"/>
    <w:semiHidden/>
    <w:unhideWhenUsed/>
    <w:pPr>
      <w:pBdr/>
      <w:spacing/>
      <w:ind/>
    </w:pPr>
  </w:style>
  <w:style w:type="paragraph" w:styleId="1127">
    <w:name w:val="Header"/>
    <w:basedOn w:val="1119"/>
    <w:link w:val="112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28" w:customStyle="1">
    <w:name w:val="Header Char"/>
    <w:basedOn w:val="1124"/>
    <w:link w:val="1127"/>
    <w:uiPriority w:val="99"/>
    <w:pPr>
      <w:pBdr/>
      <w:spacing/>
      <w:ind/>
    </w:pPr>
  </w:style>
  <w:style w:type="paragraph" w:styleId="1129">
    <w:name w:val="Footer"/>
    <w:basedOn w:val="1119"/>
    <w:link w:val="113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30" w:customStyle="1">
    <w:name w:val="Footer Char"/>
    <w:basedOn w:val="1124"/>
    <w:link w:val="1129"/>
    <w:uiPriority w:val="99"/>
    <w:pPr>
      <w:pBdr/>
      <w:spacing/>
      <w:ind/>
    </w:pPr>
  </w:style>
  <w:style w:type="table" w:styleId="1131" w:customStyle="1">
    <w:name w:val="Proposal Table"/>
    <w:basedOn w:val="112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132">
    <w:name w:val="Placeholder Text"/>
    <w:basedOn w:val="112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133">
    <w:name w:val="Normal (Web)"/>
    <w:basedOn w:val="111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134" w:customStyle="1">
    <w:name w:val="Heading 1 Char"/>
    <w:basedOn w:val="1124"/>
    <w:link w:val="112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135" w:customStyle="1">
    <w:name w:val="Heading 2 Char"/>
    <w:basedOn w:val="1124"/>
    <w:link w:val="112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136">
    <w:name w:val="Table Grid"/>
    <w:basedOn w:val="112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137">
    <w:name w:val="Body Text"/>
    <w:basedOn w:val="1119"/>
    <w:link w:val="1138"/>
    <w:uiPriority w:val="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138" w:customStyle="1">
    <w:name w:val="Body Text Char"/>
    <w:basedOn w:val="1124"/>
    <w:link w:val="1137"/>
    <w:pPr>
      <w:pBdr/>
      <w:spacing/>
      <w:ind/>
    </w:pPr>
    <w:rPr>
      <w:rFonts w:ascii="Cambria" w:hAnsi="Cambria" w:eastAsia="Cambria"/>
      <w:lang w:val="en-US"/>
    </w:rPr>
  </w:style>
  <w:style w:type="paragraph" w:styleId="1139" w:customStyle="1">
    <w:name w:val="Table Paragraph"/>
    <w:basedOn w:val="111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140">
    <w:name w:val="No Spacing"/>
    <w:link w:val="1141"/>
    <w:uiPriority w:val="1"/>
    <w:qFormat/>
    <w:pPr>
      <w:pBdr/>
      <w:spacing w:after="0" w:line="240" w:lineRule="auto"/>
      <w:ind/>
    </w:pPr>
    <w:rPr>
      <w:lang w:val="en-US"/>
    </w:rPr>
  </w:style>
  <w:style w:type="character" w:styleId="1141" w:customStyle="1">
    <w:name w:val="No Spacing Char"/>
    <w:link w:val="1140"/>
    <w:uiPriority w:val="1"/>
    <w:pPr>
      <w:pBdr/>
      <w:spacing/>
      <w:ind/>
    </w:pPr>
    <w:rPr>
      <w:lang w:val="en-US"/>
    </w:rPr>
  </w:style>
  <w:style w:type="character" w:styleId="1142" w:customStyle="1">
    <w:name w:val="Heading 3 Char"/>
    <w:basedOn w:val="1124"/>
    <w:link w:val="1122"/>
    <w:uiPriority w:val="9"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143" w:customStyle="1">
    <w:name w:val="Heading 4 Char"/>
    <w:basedOn w:val="1124"/>
    <w:link w:val="1123"/>
    <w:uiPriority w:val="9"/>
    <w:pPr>
      <w:pBdr/>
      <w:spacing/>
      <w:ind/>
    </w:pPr>
    <w:rPr>
      <w:rFonts w:ascii="Arial" w:hAnsi="Arial" w:eastAsia="Arial" w:cs="Arial"/>
      <w:sz w:val="23"/>
      <w:szCs w:val="23"/>
      <w:lang w:val="en-US"/>
    </w:rPr>
  </w:style>
  <w:style w:type="paragraph" w:styleId="1144">
    <w:name w:val="List Paragraph"/>
    <w:basedOn w:val="1119"/>
    <w:uiPriority w:val="1"/>
    <w:qFormat/>
    <w:pPr>
      <w:pBdr/>
      <w:spacing/>
      <w:ind w:left="720"/>
      <w:contextualSpacing w:val="true"/>
    </w:pPr>
  </w:style>
  <w:style w:type="character" w:styleId="1145" w:customStyle="1">
    <w:name w:val="ui-provider"/>
    <w:basedOn w:val="1124"/>
    <w:pPr>
      <w:pBdr/>
      <w:spacing/>
      <w:ind/>
    </w:pPr>
  </w:style>
  <w:style w:type="paragraph" w:styleId="1146">
    <w:name w:val="Title"/>
    <w:basedOn w:val="1119"/>
    <w:link w:val="1147"/>
    <w:uiPriority w:val="10"/>
    <w:qFormat/>
    <w:pPr>
      <w:widowControl w:val="false"/>
      <w:pBdr/>
      <w:spacing w:after="0" w:before="273" w:line="240" w:lineRule="auto"/>
      <w:ind w:right="3598" w:left="2700"/>
      <w:jc w:val="center"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1147" w:customStyle="1">
    <w:name w:val="Title Char"/>
    <w:basedOn w:val="1124"/>
    <w:link w:val="1146"/>
    <w:uiPriority w:val="10"/>
    <w:pPr>
      <w:pBdr/>
      <w:spacing/>
      <w:ind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1148" w:customStyle="1">
    <w:name w:val="markedcontent"/>
    <w:basedOn w:val="1124"/>
    <w:pPr>
      <w:pBdr/>
      <w:spacing/>
      <w:ind/>
    </w:pPr>
  </w:style>
  <w:style w:type="character" w:styleId="1149">
    <w:name w:val="Strong"/>
    <w:basedOn w:val="1124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header" Target="header9.xml" /><Relationship Id="rId18" Type="http://schemas.openxmlformats.org/officeDocument/2006/relationships/header" Target="header10.xml" /><Relationship Id="rId19" Type="http://schemas.openxmlformats.org/officeDocument/2006/relationships/header" Target="header11.xml" /><Relationship Id="rId20" Type="http://schemas.openxmlformats.org/officeDocument/2006/relationships/header" Target="header12.xml" /><Relationship Id="rId21" Type="http://schemas.openxmlformats.org/officeDocument/2006/relationships/footer" Target="footer1.xml" /><Relationship Id="rId22" Type="http://schemas.openxmlformats.org/officeDocument/2006/relationships/footer" Target="footer2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footer" Target="footer5.xml" /><Relationship Id="rId26" Type="http://schemas.openxmlformats.org/officeDocument/2006/relationships/footer" Target="footer6.xml" /><Relationship Id="rId27" Type="http://schemas.openxmlformats.org/officeDocument/2006/relationships/customXml" Target="../customXml/item1.xml" /><Relationship Id="rId28" Type="http://schemas.openxmlformats.org/officeDocument/2006/relationships/customXml" Target="../customXml/item2.xml" /><Relationship Id="rId29" Type="http://schemas.openxmlformats.org/officeDocument/2006/relationships/customXml" Target="../customXml/item3.xml" /><Relationship Id="rId30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4CBBA-A6A2-456C-B284-B7111CE81E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CA5A43-723E-4E39-950F-39632828FB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A76D37C-0362-4769-9D04-46C4481AA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37A809-41AE-417F-A448-2B4B67D4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6</cp:revision>
  <dcterms:created xsi:type="dcterms:W3CDTF">2024-06-13T01:27:00Z</dcterms:created>
  <dcterms:modified xsi:type="dcterms:W3CDTF">2025-07-04T20:30:38Z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