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DD78C" w14:textId="77777777" w:rsidR="007641A9" w:rsidRDefault="007641A9" w:rsidP="007641A9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3C92F4CB" w14:textId="77777777" w:rsidR="007641A9" w:rsidRDefault="007641A9" w:rsidP="007641A9">
      <w:pPr>
        <w:spacing w:after="0"/>
        <w:jc w:val="center"/>
        <w:rPr>
          <w:b/>
          <w:bCs/>
        </w:rPr>
      </w:pPr>
      <w:r w:rsidRPr="004F4028">
        <w:rPr>
          <w:b/>
          <w:bCs/>
        </w:rPr>
        <w:t>Emergency Response Protocol for All Scenarios</w:t>
      </w:r>
    </w:p>
    <w:p w14:paraId="6CC5EEE7" w14:textId="77777777" w:rsidR="007641A9" w:rsidRDefault="007641A9" w:rsidP="007641A9">
      <w:pPr>
        <w:spacing w:after="0"/>
        <w:jc w:val="center"/>
        <w:rPr>
          <w:b/>
          <w:bCs/>
        </w:rPr>
      </w:pPr>
      <w:r>
        <w:rPr>
          <w:b/>
          <w:bCs/>
        </w:rPr>
        <w:t>Faculty to discuss with Students</w:t>
      </w:r>
    </w:p>
    <w:p w14:paraId="006B07FC" w14:textId="77777777" w:rsidR="007641A9" w:rsidRPr="004F4028" w:rsidRDefault="007641A9" w:rsidP="007641A9">
      <w:pPr>
        <w:spacing w:after="0"/>
        <w:jc w:val="center"/>
        <w:rPr>
          <w:b/>
          <w:bCs/>
        </w:rPr>
      </w:pPr>
    </w:p>
    <w:p w14:paraId="251E0FF6" w14:textId="77777777" w:rsidR="007641A9" w:rsidRPr="004F4028" w:rsidRDefault="007641A9" w:rsidP="007641A9">
      <w:pPr>
        <w:numPr>
          <w:ilvl w:val="0"/>
          <w:numId w:val="1"/>
        </w:numPr>
        <w:spacing w:after="0"/>
      </w:pPr>
      <w:r w:rsidRPr="004F4028">
        <w:t xml:space="preserve">Immediate Actions: </w:t>
      </w:r>
    </w:p>
    <w:p w14:paraId="0D5719CD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Stop procedure immediately</w:t>
      </w:r>
    </w:p>
    <w:p w14:paraId="61858CB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Call emergency response team</w:t>
      </w:r>
    </w:p>
    <w:p w14:paraId="5B757794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Position patient appropriately</w:t>
      </w:r>
    </w:p>
    <w:p w14:paraId="44795869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Assess ABCs (Airway, Breathing, Circulation)</w:t>
      </w:r>
    </w:p>
    <w:p w14:paraId="7E418058" w14:textId="77777777" w:rsidR="007641A9" w:rsidRPr="004F4028" w:rsidRDefault="007641A9" w:rsidP="007641A9">
      <w:pPr>
        <w:numPr>
          <w:ilvl w:val="0"/>
          <w:numId w:val="1"/>
        </w:numPr>
        <w:spacing w:after="0"/>
      </w:pPr>
      <w:r w:rsidRPr="004F4028">
        <w:t xml:space="preserve">Medical Interventions: </w:t>
      </w:r>
    </w:p>
    <w:p w14:paraId="31E5A5C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Epinephrine administration (1:1000, 0.3-0.5mg IM)</w:t>
      </w:r>
    </w:p>
    <w:p w14:paraId="5214CBA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Oxygen administration</w:t>
      </w:r>
    </w:p>
    <w:p w14:paraId="02D4DC9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IV fluid resuscitation</w:t>
      </w:r>
    </w:p>
    <w:p w14:paraId="3B208047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Additional medications as ordered</w:t>
      </w:r>
    </w:p>
    <w:p w14:paraId="68E5E654" w14:textId="77777777" w:rsidR="007641A9" w:rsidRPr="004F4028" w:rsidRDefault="007641A9" w:rsidP="007641A9">
      <w:pPr>
        <w:numPr>
          <w:ilvl w:val="0"/>
          <w:numId w:val="1"/>
        </w:numPr>
        <w:spacing w:after="0"/>
      </w:pPr>
      <w:r w:rsidRPr="004F4028">
        <w:t xml:space="preserve">Monitoring Requirements: </w:t>
      </w:r>
    </w:p>
    <w:p w14:paraId="56C220B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Continuous vital sign assessment</w:t>
      </w:r>
    </w:p>
    <w:p w14:paraId="706F1F5E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Cardiac monitoring</w:t>
      </w:r>
    </w:p>
    <w:p w14:paraId="72134D2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Pulse oximetry</w:t>
      </w:r>
    </w:p>
    <w:p w14:paraId="6983187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Level of consciousness</w:t>
      </w:r>
    </w:p>
    <w:p w14:paraId="654DBA6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Skin changes</w:t>
      </w:r>
    </w:p>
    <w:p w14:paraId="71F6192D" w14:textId="77777777" w:rsidR="007641A9" w:rsidRDefault="007641A9" w:rsidP="007641A9">
      <w:pPr>
        <w:spacing w:after="0"/>
        <w:rPr>
          <w:b/>
          <w:bCs/>
        </w:rPr>
      </w:pPr>
    </w:p>
    <w:p w14:paraId="0930BFEC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Key Teaching Points</w:t>
      </w:r>
    </w:p>
    <w:p w14:paraId="2E3F7BDB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Recognition of Anaphylaxis: </w:t>
      </w:r>
    </w:p>
    <w:p w14:paraId="547F4019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Rapid onset</w:t>
      </w:r>
    </w:p>
    <w:p w14:paraId="30CADA1F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Multiple system involvement</w:t>
      </w:r>
    </w:p>
    <w:p w14:paraId="711EA556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Variable presentation</w:t>
      </w:r>
    </w:p>
    <w:p w14:paraId="3FB9B86C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Progressive nature</w:t>
      </w:r>
    </w:p>
    <w:p w14:paraId="52E4DB87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Risk Assessment: </w:t>
      </w:r>
    </w:p>
    <w:p w14:paraId="30C6B125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Previous allergic reactions</w:t>
      </w:r>
    </w:p>
    <w:p w14:paraId="5186AFE2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Known triggers</w:t>
      </w:r>
    </w:p>
    <w:p w14:paraId="371649F8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Comorbid conditions</w:t>
      </w:r>
    </w:p>
    <w:p w14:paraId="6D2072E7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Current medications</w:t>
      </w:r>
    </w:p>
    <w:p w14:paraId="10E4F085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Prevention Strategies: </w:t>
      </w:r>
    </w:p>
    <w:p w14:paraId="39EBE7AC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Thorough patient screening</w:t>
      </w:r>
    </w:p>
    <w:p w14:paraId="2A2384A8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Pre-procedure assessment</w:t>
      </w:r>
    </w:p>
    <w:p w14:paraId="2FA4EC56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Equipment/supply check</w:t>
      </w:r>
    </w:p>
    <w:p w14:paraId="650B67C5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Emergency kit accessibility</w:t>
      </w:r>
    </w:p>
    <w:p w14:paraId="0198EA2E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Documentation Requirements: </w:t>
      </w:r>
    </w:p>
    <w:p w14:paraId="625C929E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Timeline of events</w:t>
      </w:r>
    </w:p>
    <w:p w14:paraId="1471A22D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Interventions provided</w:t>
      </w:r>
    </w:p>
    <w:p w14:paraId="66675111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Patient response</w:t>
      </w:r>
    </w:p>
    <w:p w14:paraId="249DE646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Communication with providers</w:t>
      </w:r>
    </w:p>
    <w:p w14:paraId="5897D0E3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Follow-up plan</w:t>
      </w:r>
    </w:p>
    <w:p w14:paraId="53357CEA" w14:textId="77777777" w:rsidR="007641A9" w:rsidRDefault="007641A9" w:rsidP="007641A9">
      <w:pPr>
        <w:spacing w:after="0"/>
        <w:rPr>
          <w:b/>
          <w:bCs/>
        </w:rPr>
      </w:pPr>
    </w:p>
    <w:p w14:paraId="4605FECA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lastRenderedPageBreak/>
        <w:t>Critical Differences Between Scenarios</w:t>
      </w:r>
    </w:p>
    <w:p w14:paraId="6F0C66CB" w14:textId="77777777" w:rsidR="007641A9" w:rsidRPr="004F4028" w:rsidRDefault="007641A9" w:rsidP="007641A9">
      <w:pPr>
        <w:numPr>
          <w:ilvl w:val="0"/>
          <w:numId w:val="3"/>
        </w:numPr>
        <w:spacing w:after="0"/>
      </w:pPr>
      <w:r w:rsidRPr="004F4028">
        <w:t xml:space="preserve">Trigger Mechanisms: </w:t>
      </w:r>
    </w:p>
    <w:p w14:paraId="49D06AAA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IV contrast (Scenario 1)</w:t>
      </w:r>
    </w:p>
    <w:p w14:paraId="5B98CB68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Contact allergen (Scenario 2)</w:t>
      </w:r>
    </w:p>
    <w:p w14:paraId="0FC031D8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Food cross-reaction (Scenario 3)</w:t>
      </w:r>
    </w:p>
    <w:p w14:paraId="5B44F5DF" w14:textId="77777777" w:rsidR="007641A9" w:rsidRPr="004F4028" w:rsidRDefault="007641A9" w:rsidP="007641A9">
      <w:pPr>
        <w:numPr>
          <w:ilvl w:val="0"/>
          <w:numId w:val="3"/>
        </w:numPr>
        <w:spacing w:after="0"/>
      </w:pPr>
      <w:r w:rsidRPr="004F4028">
        <w:t xml:space="preserve">Onset Patterns: </w:t>
      </w:r>
    </w:p>
    <w:p w14:paraId="7F995402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Immediate (Scenario 1)</w:t>
      </w:r>
    </w:p>
    <w:p w14:paraId="3838D56D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Delayed onset (Scenario 2)</w:t>
      </w:r>
    </w:p>
    <w:p w14:paraId="77608472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Gradual progression (Scenario 3)</w:t>
      </w:r>
    </w:p>
    <w:p w14:paraId="4CC5FF0D" w14:textId="77777777" w:rsidR="007641A9" w:rsidRPr="004F4028" w:rsidRDefault="007641A9" w:rsidP="007641A9">
      <w:pPr>
        <w:numPr>
          <w:ilvl w:val="0"/>
          <w:numId w:val="3"/>
        </w:numPr>
        <w:spacing w:after="0"/>
      </w:pPr>
      <w:r w:rsidRPr="004F4028">
        <w:t xml:space="preserve">Initial Presentations: </w:t>
      </w:r>
    </w:p>
    <w:p w14:paraId="62D67674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Respiratory dominant (Scenario 1)</w:t>
      </w:r>
    </w:p>
    <w:p w14:paraId="588B2D16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Cutaneous initial (Scenario 2)</w:t>
      </w:r>
    </w:p>
    <w:p w14:paraId="6E4D82E0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Systemic progression (Scenario 3)</w:t>
      </w:r>
    </w:p>
    <w:p w14:paraId="2EA2BC12" w14:textId="77777777" w:rsidR="007641A9" w:rsidRDefault="007641A9" w:rsidP="007641A9">
      <w:pPr>
        <w:spacing w:after="0"/>
        <w:rPr>
          <w:b/>
          <w:bCs/>
        </w:rPr>
      </w:pPr>
    </w:p>
    <w:p w14:paraId="3415B935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Simulation Guidelines</w:t>
      </w:r>
    </w:p>
    <w:p w14:paraId="406F08B6" w14:textId="77777777" w:rsidR="007641A9" w:rsidRPr="004F4028" w:rsidRDefault="007641A9" w:rsidP="007641A9">
      <w:pPr>
        <w:numPr>
          <w:ilvl w:val="0"/>
          <w:numId w:val="4"/>
        </w:numPr>
        <w:spacing w:after="0"/>
      </w:pPr>
      <w:r w:rsidRPr="004F4028">
        <w:t xml:space="preserve">Equipment Needs: </w:t>
      </w:r>
    </w:p>
    <w:p w14:paraId="7EADFB84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Mock emergency medications</w:t>
      </w:r>
    </w:p>
    <w:p w14:paraId="7396E924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Airway management supplies</w:t>
      </w:r>
    </w:p>
    <w:p w14:paraId="7F7B0362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IV supplies</w:t>
      </w:r>
    </w:p>
    <w:p w14:paraId="2D3DC9CD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Monitoring equipment</w:t>
      </w:r>
    </w:p>
    <w:p w14:paraId="36739969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Documentation materials</w:t>
      </w:r>
    </w:p>
    <w:p w14:paraId="0BD1261E" w14:textId="77777777" w:rsidR="007641A9" w:rsidRPr="004F4028" w:rsidRDefault="007641A9" w:rsidP="007641A9">
      <w:pPr>
        <w:numPr>
          <w:ilvl w:val="0"/>
          <w:numId w:val="4"/>
        </w:numPr>
        <w:spacing w:after="0"/>
      </w:pPr>
      <w:r w:rsidRPr="004F4028">
        <w:t xml:space="preserve">Role Assignments: </w:t>
      </w:r>
    </w:p>
    <w:p w14:paraId="71AFFF9F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Primary responder</w:t>
      </w:r>
    </w:p>
    <w:p w14:paraId="07EE75D8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Emergency team members</w:t>
      </w:r>
    </w:p>
    <w:p w14:paraId="622B9557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Documentation nurse</w:t>
      </w:r>
    </w:p>
    <w:p w14:paraId="3D0D1B73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Communication coordinator</w:t>
      </w:r>
    </w:p>
    <w:p w14:paraId="3AE2D362" w14:textId="77777777" w:rsidR="007641A9" w:rsidRPr="004F4028" w:rsidRDefault="007641A9" w:rsidP="007641A9">
      <w:pPr>
        <w:numPr>
          <w:ilvl w:val="0"/>
          <w:numId w:val="4"/>
        </w:numPr>
        <w:spacing w:after="0"/>
      </w:pPr>
      <w:r w:rsidRPr="004F4028">
        <w:t xml:space="preserve">Debriefing Focus: </w:t>
      </w:r>
    </w:p>
    <w:p w14:paraId="2AD430D1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Recognition timing</w:t>
      </w:r>
    </w:p>
    <w:p w14:paraId="29619014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Response efficiency</w:t>
      </w:r>
    </w:p>
    <w:p w14:paraId="1EE1140D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Team communication</w:t>
      </w:r>
    </w:p>
    <w:p w14:paraId="3BCB06D2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Resource utilization</w:t>
      </w:r>
    </w:p>
    <w:p w14:paraId="76D186CB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Patient outcomes</w:t>
      </w:r>
    </w:p>
    <w:p w14:paraId="5F2D1826" w14:textId="77777777" w:rsidR="007641A9" w:rsidRDefault="007641A9" w:rsidP="007641A9">
      <w:pPr>
        <w:spacing w:after="0"/>
        <w:rPr>
          <w:b/>
          <w:bCs/>
        </w:rPr>
      </w:pPr>
    </w:p>
    <w:p w14:paraId="60045420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Learning Objectives</w:t>
      </w:r>
    </w:p>
    <w:p w14:paraId="211C462A" w14:textId="77777777" w:rsidR="007641A9" w:rsidRPr="004F4028" w:rsidRDefault="007641A9" w:rsidP="007641A9">
      <w:pPr>
        <w:spacing w:after="0"/>
      </w:pPr>
      <w:r w:rsidRPr="004F4028">
        <w:t>Students should demonstrate:</w:t>
      </w:r>
    </w:p>
    <w:p w14:paraId="54BC7A5F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Rapid recognition of anaphylaxis</w:t>
      </w:r>
    </w:p>
    <w:p w14:paraId="5DAF626E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Appropriate emergency response initiation</w:t>
      </w:r>
    </w:p>
    <w:p w14:paraId="2C600096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Proper medication administration</w:t>
      </w:r>
    </w:p>
    <w:p w14:paraId="7A03402C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Effective team communication</w:t>
      </w:r>
    </w:p>
    <w:p w14:paraId="69C1D556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Accurate documentation</w:t>
      </w:r>
    </w:p>
    <w:p w14:paraId="4C224019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Understanding of follow-up care</w:t>
      </w:r>
    </w:p>
    <w:p w14:paraId="5901E296" w14:textId="77777777" w:rsidR="007641A9" w:rsidRDefault="007641A9" w:rsidP="007641A9">
      <w:pPr>
        <w:spacing w:after="0"/>
        <w:rPr>
          <w:b/>
          <w:bCs/>
        </w:rPr>
      </w:pPr>
    </w:p>
    <w:p w14:paraId="385E76B9" w14:textId="77777777" w:rsidR="007641A9" w:rsidRDefault="007641A9" w:rsidP="007641A9">
      <w:pPr>
        <w:spacing w:after="0"/>
        <w:rPr>
          <w:b/>
          <w:bCs/>
        </w:rPr>
      </w:pPr>
    </w:p>
    <w:p w14:paraId="1AFD7612" w14:textId="77777777" w:rsidR="007641A9" w:rsidRDefault="007641A9" w:rsidP="007641A9">
      <w:pPr>
        <w:spacing w:after="0"/>
        <w:rPr>
          <w:b/>
          <w:bCs/>
        </w:rPr>
      </w:pPr>
    </w:p>
    <w:p w14:paraId="08A7425F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lastRenderedPageBreak/>
        <w:t>Post-Event Care</w:t>
      </w:r>
    </w:p>
    <w:p w14:paraId="13A9E1F9" w14:textId="77777777" w:rsidR="007641A9" w:rsidRPr="004F4028" w:rsidRDefault="007641A9" w:rsidP="007641A9">
      <w:pPr>
        <w:numPr>
          <w:ilvl w:val="0"/>
          <w:numId w:val="6"/>
        </w:numPr>
        <w:spacing w:after="0"/>
      </w:pPr>
      <w:r w:rsidRPr="004F4028">
        <w:t xml:space="preserve">Immediate Recovery: </w:t>
      </w:r>
    </w:p>
    <w:p w14:paraId="774ECE6B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Continued monitoring</w:t>
      </w:r>
    </w:p>
    <w:p w14:paraId="2551CB38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Transfer to appropriate level of care</w:t>
      </w:r>
    </w:p>
    <w:p w14:paraId="4DEDEFFF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Communication with providers</w:t>
      </w:r>
    </w:p>
    <w:p w14:paraId="3C1CDC82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Family notification</w:t>
      </w:r>
    </w:p>
    <w:p w14:paraId="3A443D05" w14:textId="77777777" w:rsidR="007641A9" w:rsidRPr="001E4B8E" w:rsidRDefault="007641A9" w:rsidP="007641A9">
      <w:pPr>
        <w:spacing w:after="0" w:line="240" w:lineRule="auto"/>
        <w:rPr>
          <w:rFonts w:eastAsia="Times New Roman" w:cstheme="minorHAnsi"/>
          <w:lang w:eastAsia="en-CA"/>
        </w:rPr>
      </w:pPr>
    </w:p>
    <w:p w14:paraId="66E5C1D4" w14:textId="77777777" w:rsidR="007641A9" w:rsidRDefault="007641A9" w:rsidP="007641A9">
      <w:pPr>
        <w:spacing w:after="0" w:line="240" w:lineRule="auto"/>
        <w:rPr>
          <w:rFonts w:eastAsia="Times New Roman" w:cstheme="minorHAnsi"/>
          <w:b/>
          <w:bCs/>
          <w:lang w:eastAsia="en-CA"/>
        </w:rPr>
      </w:pPr>
    </w:p>
    <w:p w14:paraId="1749DA21" w14:textId="77777777" w:rsidR="007641A9" w:rsidRPr="004F4028" w:rsidRDefault="007641A9" w:rsidP="007641A9">
      <w:pPr>
        <w:spacing w:after="0" w:line="240" w:lineRule="auto"/>
        <w:rPr>
          <w:rFonts w:eastAsia="Times New Roman" w:cstheme="minorHAnsi"/>
          <w:b/>
          <w:bCs/>
          <w:lang w:eastAsia="en-CA"/>
        </w:rPr>
      </w:pPr>
      <w:r w:rsidRPr="004F4028">
        <w:rPr>
          <w:rFonts w:eastAsia="Times New Roman" w:cstheme="minorHAnsi"/>
          <w:b/>
          <w:bCs/>
          <w:lang w:eastAsia="en-CA"/>
        </w:rPr>
        <w:t xml:space="preserve">Long-term Management </w:t>
      </w:r>
    </w:p>
    <w:p w14:paraId="0741DDFD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Allergy documentation</w:t>
      </w:r>
    </w:p>
    <w:p w14:paraId="04EDD6A8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Patient education</w:t>
      </w:r>
    </w:p>
    <w:p w14:paraId="335090CC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Prevention planning</w:t>
      </w:r>
    </w:p>
    <w:p w14:paraId="34CFAA91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Follow-up arrangements</w:t>
      </w:r>
    </w:p>
    <w:p w14:paraId="1DCF48F5" w14:textId="77777777" w:rsidR="007641A9" w:rsidRDefault="007641A9" w:rsidP="007641A9"/>
    <w:p w14:paraId="71BE554A" w14:textId="77777777" w:rsidR="00F71EB7" w:rsidRDefault="00F71EB7"/>
    <w:sectPr w:rsidR="00F71E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F4448"/>
    <w:multiLevelType w:val="multilevel"/>
    <w:tmpl w:val="619E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AA4792"/>
    <w:multiLevelType w:val="multilevel"/>
    <w:tmpl w:val="F4E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001B3"/>
    <w:multiLevelType w:val="multilevel"/>
    <w:tmpl w:val="C2885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6531FF"/>
    <w:multiLevelType w:val="multilevel"/>
    <w:tmpl w:val="9DC4F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9601BB"/>
    <w:multiLevelType w:val="multilevel"/>
    <w:tmpl w:val="015A5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532F6C"/>
    <w:multiLevelType w:val="multilevel"/>
    <w:tmpl w:val="0E9E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640781"/>
    <w:multiLevelType w:val="multilevel"/>
    <w:tmpl w:val="3D846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5460913">
    <w:abstractNumId w:val="6"/>
  </w:num>
  <w:num w:numId="2" w16cid:durableId="279455024">
    <w:abstractNumId w:val="0"/>
  </w:num>
  <w:num w:numId="3" w16cid:durableId="1531188876">
    <w:abstractNumId w:val="1"/>
  </w:num>
  <w:num w:numId="4" w16cid:durableId="517700420">
    <w:abstractNumId w:val="2"/>
  </w:num>
  <w:num w:numId="5" w16cid:durableId="1147429875">
    <w:abstractNumId w:val="4"/>
  </w:num>
  <w:num w:numId="6" w16cid:durableId="514537100">
    <w:abstractNumId w:val="3"/>
  </w:num>
  <w:num w:numId="7" w16cid:durableId="15474461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1A9"/>
    <w:rsid w:val="0008234E"/>
    <w:rsid w:val="0016454A"/>
    <w:rsid w:val="0070303C"/>
    <w:rsid w:val="007641A9"/>
    <w:rsid w:val="00931C51"/>
    <w:rsid w:val="00F7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50B30"/>
  <w15:chartTrackingRefBased/>
  <w15:docId w15:val="{798DAFBB-3B6A-4639-BFE3-B42CB2461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3B9A16-CE8B-4AC3-8041-4C1CE1C90B5F}"/>
</file>

<file path=customXml/itemProps2.xml><?xml version="1.0" encoding="utf-8"?>
<ds:datastoreItem xmlns:ds="http://schemas.openxmlformats.org/officeDocument/2006/customXml" ds:itemID="{09DFD3E5-21B8-4DFF-AA5B-FB8A080517CB}"/>
</file>

<file path=customXml/itemProps3.xml><?xml version="1.0" encoding="utf-8"?>
<ds:datastoreItem xmlns:ds="http://schemas.openxmlformats.org/officeDocument/2006/customXml" ds:itemID="{C15A32B0-CA9F-4EFA-A48D-7515B24B4925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 | Anderson College | Head Office</cp:lastModifiedBy>
  <cp:revision>3</cp:revision>
  <dcterms:created xsi:type="dcterms:W3CDTF">2025-01-12T02:25:00Z</dcterms:created>
  <dcterms:modified xsi:type="dcterms:W3CDTF">2025-01-12T02:34:00Z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