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744F89F5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C47D2F">
        <w:rPr>
          <w:b/>
          <w:sz w:val="24"/>
          <w:szCs w:val="24"/>
          <w:lang w:val="en-CA" w:eastAsia="en-CA"/>
        </w:rPr>
        <w:t>Outcomes Assessment</w:t>
      </w:r>
      <w:r w:rsidR="002669E1">
        <w:rPr>
          <w:b/>
          <w:sz w:val="24"/>
          <w:szCs w:val="24"/>
          <w:lang w:val="en-CA" w:eastAsia="en-CA"/>
        </w:rPr>
        <w:t xml:space="preserve"> Answers</w:t>
      </w:r>
    </w:p>
    <w:p w14:paraId="0CC37BFB" w14:textId="1735D54F" w:rsidR="00C47D2F" w:rsidRDefault="002669E1" w:rsidP="00C47D2F">
      <w:pPr>
        <w:pStyle w:val="Heading2"/>
      </w:pPr>
      <w:r>
        <w:t>Answers</w:t>
      </w:r>
    </w:p>
    <w:p w14:paraId="4277F64B" w14:textId="77777777" w:rsidR="00C47D2F" w:rsidRPr="004E1D32" w:rsidRDefault="00C47D2F" w:rsidP="00C47D2F">
      <w:pPr>
        <w:pStyle w:val="ListParagraph"/>
        <w:spacing w:line="23" w:lineRule="atLeast"/>
        <w:ind w:left="0"/>
        <w:rPr>
          <w:rFonts w:eastAsiaTheme="majorEastAsia"/>
          <w:bCs/>
        </w:rPr>
      </w:pPr>
    </w:p>
    <w:p w14:paraId="69F4007A" w14:textId="2BE7C811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State the three main advantages for lowering department repeat rates.</w:t>
      </w:r>
    </w:p>
    <w:p w14:paraId="50C340BB" w14:textId="4A644AA9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Improved department efficiency</w:t>
      </w:r>
    </w:p>
    <w:p w14:paraId="6D971BCD" w14:textId="4BB1C617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 xml:space="preserve">Lower department 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costs</w:t>
      </w:r>
    </w:p>
    <w:p w14:paraId="59126774" w14:textId="4304A218" w:rsidR="002669E1" w:rsidRPr="00CB7DAE" w:rsidRDefault="009F2E4E" w:rsidP="009F2E4E">
      <w:pPr>
        <w:pStyle w:val="Numlistflush"/>
        <w:numPr>
          <w:ilvl w:val="0"/>
          <w:numId w:val="19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L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ower patient dose</w:t>
      </w:r>
    </w:p>
    <w:p w14:paraId="3217C135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45BCF97" w14:textId="75F2F4B0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Explain the difference between causal repeat rate and total repeat rate.</w:t>
      </w:r>
    </w:p>
    <w:p w14:paraId="6137BCAE" w14:textId="5244BE4A" w:rsidR="002669E1" w:rsidRPr="00CB7DAE" w:rsidRDefault="009F2E4E" w:rsidP="009F2E4E">
      <w:pPr>
        <w:pStyle w:val="Numlistflush"/>
        <w:numPr>
          <w:ilvl w:val="0"/>
          <w:numId w:val="20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Casual repeat rate is the percentage of repeats from a spec</w:t>
      </w:r>
      <w:r>
        <w:rPr>
          <w:rFonts w:ascii="Arial" w:hAnsi="Arial" w:cs="Arial"/>
          <w:b/>
          <w:color w:val="auto"/>
          <w:sz w:val="22"/>
          <w:szCs w:val="22"/>
        </w:rPr>
        <w:t xml:space="preserve">ific cause such as positioning </w:t>
      </w:r>
      <w:r w:rsidRPr="00CB7DAE">
        <w:rPr>
          <w:rFonts w:ascii="Arial" w:hAnsi="Arial" w:cs="Arial"/>
          <w:b/>
          <w:color w:val="auto"/>
          <w:sz w:val="22"/>
          <w:szCs w:val="22"/>
        </w:rPr>
        <w:t>or technique errors</w:t>
      </w:r>
    </w:p>
    <w:p w14:paraId="324E3D79" w14:textId="01D3077C" w:rsidR="002669E1" w:rsidRPr="00CB7DAE" w:rsidRDefault="009F2E4E" w:rsidP="009F2E4E">
      <w:pPr>
        <w:pStyle w:val="Numlistflush"/>
        <w:numPr>
          <w:ilvl w:val="0"/>
          <w:numId w:val="20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Total repeat rate is the percentage of repe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at images divided by the total number of views taken in any given period of time</w:t>
      </w:r>
    </w:p>
    <w:p w14:paraId="7E9911C3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514B58A1" w14:textId="04A1ECD7" w:rsidR="002669E1" w:rsidRPr="0086119C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are the three main categories of image artifacts for film-based images?</w:t>
      </w:r>
    </w:p>
    <w:p w14:paraId="5293FCD1" w14:textId="0E8807AB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Processing artifacts</w:t>
      </w:r>
    </w:p>
    <w:p w14:paraId="1256C016" w14:textId="368E4E70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Exposure artifacts</w:t>
      </w:r>
    </w:p>
    <w:p w14:paraId="2513BD86" w14:textId="700BDE30" w:rsidR="002669E1" w:rsidRPr="00CB7DAE" w:rsidRDefault="009F2E4E" w:rsidP="009F2E4E">
      <w:pPr>
        <w:pStyle w:val="Numlistflush"/>
        <w:numPr>
          <w:ilvl w:val="0"/>
          <w:numId w:val="21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Handling and storage artifacts</w:t>
      </w:r>
    </w:p>
    <w:p w14:paraId="015A73A2" w14:textId="77777777" w:rsidR="002669E1" w:rsidRPr="0086119C" w:rsidRDefault="002669E1" w:rsidP="002669E1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0612B8F0" w14:textId="188A013F" w:rsidR="002669E1" w:rsidRDefault="002669E1" w:rsidP="002669E1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Describe the various types of artifacts that can o</w:t>
      </w:r>
      <w:r w:rsidR="00182683">
        <w:t>ccur during digital radiography</w:t>
      </w:r>
    </w:p>
    <w:p w14:paraId="174D93AD" w14:textId="77777777" w:rsidR="002669E1" w:rsidRPr="009F2E4E" w:rsidRDefault="002669E1" w:rsidP="009F2E4E">
      <w:pPr>
        <w:pStyle w:val="ListParagraph"/>
        <w:numPr>
          <w:ilvl w:val="0"/>
          <w:numId w:val="22"/>
        </w:numPr>
        <w:spacing w:after="160" w:line="259" w:lineRule="auto"/>
        <w:rPr>
          <w:b/>
        </w:rPr>
      </w:pPr>
      <w:r w:rsidRPr="009F2E4E">
        <w:rPr>
          <w:b/>
        </w:rPr>
        <w:t>Heat blur, improper image brightness, electronic noise, quantum mottle, defects on the imaging plate, phantom image artifact, increased sensitivity to scatter, double exposure, CR scanner malfunction, foreign objects (dirt/debris), dropped pixels, halo artifacts, printer errors</w:t>
      </w:r>
    </w:p>
    <w:p w14:paraId="16271393" w14:textId="2EB16BF1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Describe the differenc</w:t>
      </w:r>
      <w:r w:rsidR="009F2E4E">
        <w:rPr>
          <w:rFonts w:ascii="Arial" w:hAnsi="Arial" w:cs="Arial"/>
          <w:color w:val="auto"/>
          <w:sz w:val="22"/>
          <w:szCs w:val="22"/>
        </w:rPr>
        <w:t>es between accuracy, sensitivity</w:t>
      </w:r>
      <w:r w:rsidRPr="0086119C">
        <w:rPr>
          <w:rFonts w:ascii="Arial" w:hAnsi="Arial" w:cs="Arial"/>
          <w:color w:val="auto"/>
          <w:sz w:val="22"/>
          <w:szCs w:val="22"/>
        </w:rPr>
        <w:t xml:space="preserve"> and specificity.</w:t>
      </w:r>
    </w:p>
    <w:p w14:paraId="742699B0" w14:textId="16AF1F01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Accuracy is the percentage or fraction of cases that are diagnosed correctly</w:t>
      </w:r>
    </w:p>
    <w:p w14:paraId="07E2FC8B" w14:textId="0B9DCDD1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Sensitivity indicates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 xml:space="preserve"> the likelihood of obtaining a positive diagnosis </w:t>
      </w:r>
      <w:r>
        <w:rPr>
          <w:rFonts w:ascii="Arial" w:hAnsi="Arial" w:cs="Arial"/>
          <w:b/>
          <w:color w:val="auto"/>
          <w:sz w:val="22"/>
          <w:szCs w:val="22"/>
        </w:rPr>
        <w:t>of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 xml:space="preserve"> the disease</w:t>
      </w:r>
    </w:p>
    <w:p w14:paraId="29FF1313" w14:textId="3D30E100" w:rsidR="002669E1" w:rsidRPr="00CB7DAE" w:rsidRDefault="009F2E4E" w:rsidP="009F2E4E">
      <w:pPr>
        <w:pStyle w:val="Numlistflush"/>
        <w:numPr>
          <w:ilvl w:val="0"/>
          <w:numId w:val="22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Specificity indicates the likelihood of a negative diagnosis when no disease is present</w:t>
      </w:r>
    </w:p>
    <w:p w14:paraId="398B8AAE" w14:textId="77777777" w:rsidR="002669E1" w:rsidRPr="0086119C" w:rsidRDefault="002669E1" w:rsidP="002669E1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395419B1" w14:textId="3458FF9F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causal repeat rate for positioning error if 132 images are repeated out of a total of 742 repeat images?</w:t>
      </w:r>
    </w:p>
    <w:p w14:paraId="6A6A6507" w14:textId="77777777" w:rsidR="002669E1" w:rsidRPr="00CB7DAE" w:rsidRDefault="002669E1" w:rsidP="002669E1">
      <w:pPr>
        <w:pStyle w:val="Numlistflush"/>
        <w:spacing w:after="0" w:line="240" w:lineRule="auto"/>
        <w:ind w:left="1440" w:firstLine="0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17.78 %</w:t>
      </w:r>
    </w:p>
    <w:p w14:paraId="0EB2B38F" w14:textId="77777777" w:rsidR="002669E1" w:rsidRPr="0086119C" w:rsidRDefault="002669E1" w:rsidP="002669E1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89F2BA5" w14:textId="13813FBB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total repeat rate for a diagnostic imaging department when a total of 1640 images are obtained and 372 must be repeated?</w:t>
      </w:r>
    </w:p>
    <w:p w14:paraId="0D5A49B6" w14:textId="77777777" w:rsidR="002669E1" w:rsidRPr="00CB7DAE" w:rsidRDefault="002669E1" w:rsidP="002669E1">
      <w:pPr>
        <w:pStyle w:val="Numlistflush"/>
        <w:spacing w:after="0" w:line="240" w:lineRule="auto"/>
        <w:ind w:left="1440" w:firstLine="0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>22.68 %</w:t>
      </w:r>
    </w:p>
    <w:p w14:paraId="5BCA8CD4" w14:textId="77777777" w:rsidR="002669E1" w:rsidRPr="0086119C" w:rsidRDefault="002669E1" w:rsidP="002669E1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4898653" w14:textId="607698C6" w:rsidR="002669E1" w:rsidRDefault="002669E1" w:rsidP="002669E1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86119C">
        <w:rPr>
          <w:rFonts w:ascii="Arial" w:hAnsi="Arial" w:cs="Arial"/>
          <w:color w:val="auto"/>
          <w:sz w:val="22"/>
          <w:szCs w:val="22"/>
        </w:rPr>
        <w:t>What is the primary cause of quantum mottle in a radiographic image?</w:t>
      </w:r>
    </w:p>
    <w:p w14:paraId="2AF2C172" w14:textId="64609F7B" w:rsidR="002669E1" w:rsidRPr="00CB7DAE" w:rsidRDefault="009F2E4E" w:rsidP="009F2E4E">
      <w:pPr>
        <w:pStyle w:val="Numlistflush"/>
        <w:numPr>
          <w:ilvl w:val="0"/>
          <w:numId w:val="23"/>
        </w:numPr>
        <w:spacing w:after="0" w:line="240" w:lineRule="auto"/>
        <w:rPr>
          <w:rFonts w:ascii="Arial" w:hAnsi="Arial" w:cs="Arial"/>
          <w:b/>
          <w:color w:val="auto"/>
          <w:sz w:val="22"/>
          <w:szCs w:val="22"/>
        </w:rPr>
      </w:pPr>
      <w:r w:rsidRPr="00CB7DAE">
        <w:rPr>
          <w:rFonts w:ascii="Arial" w:hAnsi="Arial" w:cs="Arial"/>
          <w:b/>
          <w:color w:val="auto"/>
          <w:sz w:val="22"/>
          <w:szCs w:val="22"/>
        </w:rPr>
        <w:t xml:space="preserve">Caused when an insufficient amount of radiation is reaching the image receptor </w:t>
      </w:r>
      <w:r w:rsidR="002669E1" w:rsidRPr="00CB7DAE">
        <w:rPr>
          <w:rFonts w:ascii="Arial" w:hAnsi="Arial" w:cs="Arial"/>
          <w:b/>
          <w:color w:val="auto"/>
          <w:sz w:val="22"/>
          <w:szCs w:val="22"/>
        </w:rPr>
        <w:t>or detection device</w:t>
      </w:r>
    </w:p>
    <w:p w14:paraId="3DF3FB18" w14:textId="3BF4251D" w:rsidR="009F2E4E" w:rsidRDefault="009F2E4E">
      <w:pPr>
        <w:spacing w:line="240" w:lineRule="auto"/>
      </w:pPr>
      <w:r>
        <w:br w:type="page"/>
      </w:r>
    </w:p>
    <w:p w14:paraId="20408CC0" w14:textId="77777777" w:rsidR="002669E1" w:rsidRPr="0086119C" w:rsidRDefault="002669E1" w:rsidP="002669E1">
      <w:pPr>
        <w:pStyle w:val="Numlistflush"/>
        <w:spacing w:after="0" w:line="240" w:lineRule="auto"/>
        <w:rPr>
          <w:rFonts w:ascii="Arial" w:hAnsi="Arial" w:cs="Arial"/>
          <w:color w:val="auto"/>
          <w:sz w:val="22"/>
          <w:szCs w:val="22"/>
        </w:rPr>
      </w:pPr>
    </w:p>
    <w:p w14:paraId="53F4A8E6" w14:textId="40CFD017" w:rsidR="002669E1" w:rsidRPr="0086119C" w:rsidRDefault="002669E1" w:rsidP="002669E1">
      <w:pPr>
        <w:pStyle w:val="ListParagraph"/>
        <w:numPr>
          <w:ilvl w:val="0"/>
          <w:numId w:val="16"/>
        </w:numPr>
        <w:spacing w:after="160" w:line="259" w:lineRule="auto"/>
      </w:pPr>
      <w:r w:rsidRPr="0086119C">
        <w:t>What is the primary cause of a Moiré artifact?</w:t>
      </w:r>
    </w:p>
    <w:p w14:paraId="6C006FF2" w14:textId="64D79286" w:rsidR="002669E1" w:rsidRDefault="009F2E4E" w:rsidP="009F2E4E">
      <w:pPr>
        <w:pStyle w:val="ListParagraph"/>
        <w:widowControl w:val="0"/>
        <w:numPr>
          <w:ilvl w:val="0"/>
          <w:numId w:val="23"/>
        </w:numPr>
        <w:tabs>
          <w:tab w:val="left" w:pos="461"/>
        </w:tabs>
        <w:spacing w:before="59"/>
        <w:rPr>
          <w:b/>
        </w:rPr>
      </w:pPr>
      <w:r w:rsidRPr="00CB7DAE">
        <w:rPr>
          <w:b/>
        </w:rPr>
        <w:t xml:space="preserve">In film/screen caused by a double set of grid lines caused by the placement of a grid cassette in a </w:t>
      </w:r>
      <w:r w:rsidR="002669E1" w:rsidRPr="00CB7DAE">
        <w:rPr>
          <w:b/>
        </w:rPr>
        <w:t>bucky</w:t>
      </w:r>
    </w:p>
    <w:p w14:paraId="08C74136" w14:textId="1FE644E8" w:rsidR="00C47D2F" w:rsidRPr="0086119C" w:rsidRDefault="009F2E4E" w:rsidP="009F2E4E">
      <w:pPr>
        <w:pStyle w:val="ListParagraph"/>
        <w:numPr>
          <w:ilvl w:val="0"/>
          <w:numId w:val="23"/>
        </w:numPr>
        <w:spacing w:after="160" w:line="259" w:lineRule="auto"/>
      </w:pPr>
      <w:r w:rsidRPr="00CB7DAE">
        <w:rPr>
          <w:b/>
        </w:rPr>
        <w:t xml:space="preserve">In </w:t>
      </w:r>
      <w:proofErr w:type="spellStart"/>
      <w:r w:rsidRPr="00CB7DAE">
        <w:rPr>
          <w:b/>
        </w:rPr>
        <w:t>cr</w:t>
      </w:r>
      <w:proofErr w:type="spellEnd"/>
      <w:r w:rsidRPr="00CB7DAE">
        <w:rPr>
          <w:b/>
        </w:rPr>
        <w:t xml:space="preserve">, when a stationary grid having a grid frequency in the range of 85-100 lines per inch is used and the grid lines are parallel to the </w:t>
      </w:r>
      <w:proofErr w:type="spellStart"/>
      <w:r w:rsidRPr="00CB7DAE">
        <w:rPr>
          <w:b/>
        </w:rPr>
        <w:t>cr</w:t>
      </w:r>
      <w:proofErr w:type="spellEnd"/>
      <w:r w:rsidRPr="00CB7DAE">
        <w:rPr>
          <w:b/>
        </w:rPr>
        <w:t xml:space="preserve"> reader scan lines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3DEC90C0" w14:textId="77777777" w:rsidR="00C47D2F" w:rsidRDefault="00C47D2F" w:rsidP="00C47D2F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</w:t>
      </w:r>
      <w:proofErr w:type="spellStart"/>
      <w:r>
        <w:t>Lampignano</w:t>
      </w:r>
      <w:proofErr w:type="spellEnd"/>
      <w:r>
        <w:t xml:space="preserve">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51E59" w14:textId="77777777" w:rsidR="006B3BB6" w:rsidRDefault="006B3BB6" w:rsidP="002C47AD">
      <w:r>
        <w:separator/>
      </w:r>
    </w:p>
  </w:endnote>
  <w:endnote w:type="continuationSeparator" w:id="0">
    <w:p w14:paraId="51F50A5F" w14:textId="77777777" w:rsidR="006B3BB6" w:rsidRDefault="006B3BB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DA06B" w14:textId="77777777" w:rsidR="009D2D3C" w:rsidRDefault="009D2D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18D9E8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D2D3C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2B57639A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10AAE876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6B3BB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4B57F" w14:textId="77777777" w:rsidR="006B3BB6" w:rsidRDefault="006B3BB6" w:rsidP="002C47AD">
      <w:r>
        <w:separator/>
      </w:r>
    </w:p>
  </w:footnote>
  <w:footnote w:type="continuationSeparator" w:id="0">
    <w:p w14:paraId="7A9C6925" w14:textId="77777777" w:rsidR="006B3BB6" w:rsidRDefault="006B3BB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DE66A" w14:textId="77777777" w:rsidR="009D2D3C" w:rsidRDefault="009D2D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A5E02A8" w:rsidR="00155FC6" w:rsidRPr="00155FC6" w:rsidRDefault="009D2D3C" w:rsidP="009D2D3C">
    <w:pPr>
      <w:pStyle w:val="Title"/>
      <w:spacing w:after="0"/>
      <w:jc w:val="left"/>
    </w:pPr>
    <w:bookmarkStart w:id="0" w:name="_GoBack"/>
    <w:bookmarkEnd w:id="0"/>
    <w:r>
      <w:rPr>
        <w:noProof/>
      </w:rPr>
      <w:drawing>
        <wp:inline distT="0" distB="0" distL="0" distR="0" wp14:anchorId="539893D6" wp14:editId="4AF9F9B5">
          <wp:extent cx="647700" cy="644601"/>
          <wp:effectExtent l="0" t="0" r="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9134" cy="655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3453B6A5" w:rsidR="00155FC6" w:rsidRPr="00155FC6" w:rsidRDefault="006B3BB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6B3BB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A73583"/>
    <w:multiLevelType w:val="hybridMultilevel"/>
    <w:tmpl w:val="93EA0676"/>
    <w:lvl w:ilvl="0" w:tplc="76EA6DC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E44C22"/>
    <w:multiLevelType w:val="hybridMultilevel"/>
    <w:tmpl w:val="B6EAC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B4099"/>
    <w:multiLevelType w:val="hybridMultilevel"/>
    <w:tmpl w:val="A09E68E2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94363F"/>
    <w:multiLevelType w:val="hybridMultilevel"/>
    <w:tmpl w:val="C7660970"/>
    <w:lvl w:ilvl="0" w:tplc="8190F64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1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A74AB"/>
    <w:multiLevelType w:val="hybridMultilevel"/>
    <w:tmpl w:val="3A1A5DCA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4172F"/>
    <w:multiLevelType w:val="hybridMultilevel"/>
    <w:tmpl w:val="5574A6FA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FB6F3F"/>
    <w:multiLevelType w:val="hybridMultilevel"/>
    <w:tmpl w:val="05CA6592"/>
    <w:lvl w:ilvl="0" w:tplc="76EA6D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u w:color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8"/>
  </w:num>
  <w:num w:numId="2">
    <w:abstractNumId w:val="21"/>
  </w:num>
  <w:num w:numId="3">
    <w:abstractNumId w:val="14"/>
  </w:num>
  <w:num w:numId="4">
    <w:abstractNumId w:val="11"/>
  </w:num>
  <w:num w:numId="5">
    <w:abstractNumId w:val="7"/>
  </w:num>
  <w:num w:numId="6">
    <w:abstractNumId w:val="0"/>
  </w:num>
  <w:num w:numId="7">
    <w:abstractNumId w:val="6"/>
  </w:num>
  <w:num w:numId="8">
    <w:abstractNumId w:val="9"/>
  </w:num>
  <w:num w:numId="9">
    <w:abstractNumId w:val="20"/>
  </w:num>
  <w:num w:numId="10">
    <w:abstractNumId w:val="19"/>
  </w:num>
  <w:num w:numId="11">
    <w:abstractNumId w:val="17"/>
  </w:num>
  <w:num w:numId="12">
    <w:abstractNumId w:val="18"/>
  </w:num>
  <w:num w:numId="13">
    <w:abstractNumId w:val="12"/>
  </w:num>
  <w:num w:numId="14">
    <w:abstractNumId w:val="22"/>
  </w:num>
  <w:num w:numId="15">
    <w:abstractNumId w:val="1"/>
  </w:num>
  <w:num w:numId="16">
    <w:abstractNumId w:val="3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5"/>
  </w:num>
  <w:num w:numId="20">
    <w:abstractNumId w:val="13"/>
  </w:num>
  <w:num w:numId="21">
    <w:abstractNumId w:val="16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82683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669E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B6BAE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1ED5"/>
    <w:rsid w:val="0067606E"/>
    <w:rsid w:val="006A0759"/>
    <w:rsid w:val="006A4353"/>
    <w:rsid w:val="006A4FC0"/>
    <w:rsid w:val="006B1BCE"/>
    <w:rsid w:val="006B373D"/>
    <w:rsid w:val="006B3BB6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2D3C"/>
    <w:rsid w:val="009D763F"/>
    <w:rsid w:val="009D7FAA"/>
    <w:rsid w:val="009F2E4E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47D2F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5E06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C47D2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BFE1F-25AA-498D-A991-32BB501A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2023-01-30T18:54:00Z</dcterms:created>
  <dcterms:modified xsi:type="dcterms:W3CDTF">2025-06-17T16:47:00Z</dcterms:modified>
</cp:coreProperties>
</file>