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8C8DC" w14:textId="77777777" w:rsidR="004A12D6" w:rsidRDefault="004A12D6">
      <w:pPr>
        <w:rPr>
          <w:rFonts w:ascii="Futura PT Demi" w:hAnsi="Futura PT Demi" w:cs="Arial"/>
          <w:b/>
          <w:bCs/>
          <w:sz w:val="24"/>
          <w:szCs w:val="24"/>
        </w:rPr>
      </w:pPr>
    </w:p>
    <w:p w14:paraId="4B3B5BE4" w14:textId="77777777" w:rsidR="004A12D6" w:rsidRDefault="004A12D6">
      <w:pPr>
        <w:rPr>
          <w:rFonts w:ascii="Futura PT Demi" w:hAnsi="Futura PT Demi" w:cs="Arial"/>
          <w:b/>
          <w:bCs/>
          <w:sz w:val="24"/>
          <w:szCs w:val="24"/>
        </w:rPr>
      </w:pPr>
    </w:p>
    <w:p w14:paraId="2FF0B9D5" w14:textId="0FFD8C4F" w:rsidR="009A752E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1E976BAE" w14:textId="5E8E5E5D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Lab 5 – kVp and Exposure</w:t>
      </w:r>
    </w:p>
    <w:p w14:paraId="6B8160A9" w14:textId="1518F9C8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Knee Phantom, Dosimeter, Lead Sheet and Plexiglass Blocks</w:t>
      </w:r>
    </w:p>
    <w:p w14:paraId="15DB8EEA" w14:textId="77777777" w:rsidR="00D45E31" w:rsidRDefault="00D45E31">
      <w:pPr>
        <w:rPr>
          <w:rFonts w:ascii="Arial" w:hAnsi="Arial" w:cs="Arial"/>
        </w:rPr>
      </w:pPr>
    </w:p>
    <w:p w14:paraId="7701D57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1C6862E6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Objective: 5.1 Explain the prime factors and their effect on quantity and quality of the beam.</w:t>
      </w:r>
    </w:p>
    <w:p w14:paraId="6BA6CB79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Understand how kVp affects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exposure, and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evaluate the 15% rule.</w:t>
      </w:r>
    </w:p>
    <w:p w14:paraId="78D8CA74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2FDBBAC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1B98464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console, and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select a knee exam.</w:t>
      </w:r>
    </w:p>
    <w:p w14:paraId="3BCC9BD5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Select free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cassette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>.</w:t>
      </w:r>
    </w:p>
    <w:p w14:paraId="3383214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 with a lead sheet beneath it.</w:t>
      </w:r>
    </w:p>
    <w:p w14:paraId="489FA383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detector away to ensure it will not be exposed. </w:t>
      </w:r>
    </w:p>
    <w:p w14:paraId="2F50BDD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Center the tube to the dosimeter with an SID of 110cm.</w:t>
      </w:r>
    </w:p>
    <w:p w14:paraId="478EE3FA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Collimate to a 32 x 32 cm field size.</w:t>
      </w:r>
    </w:p>
    <w:p w14:paraId="4FCCBA9F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one clear Plexiglass block on each side of the dosimeter 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>(make sure the blocks are not in the light field).</w:t>
      </w:r>
    </w:p>
    <w:p w14:paraId="7C204691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the phantom on top of the blocks, ensuring there is no weight on the dosimeter. (The dosimeter should be near the center of the phantom) </w:t>
      </w:r>
    </w:p>
    <w:p w14:paraId="7D401C9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70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kVp @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15mAs.</w:t>
      </w:r>
    </w:p>
    <w:p w14:paraId="1F95A6B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4B28CC6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736B880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0950F6F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021F544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06F1B70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762893D" w14:textId="77777777" w:rsid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2079C6F" w14:textId="2E1504B6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7908EF5B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66D36A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Find 15% of 70kVp.</w:t>
      </w:r>
    </w:p>
    <w:p w14:paraId="57BBD881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Increase the original kVp by 15%;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set: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</w:t>
      </w:r>
      <w:proofErr w:type="gramEnd"/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kVp @ 15mAs.</w:t>
      </w:r>
    </w:p>
    <w:p w14:paraId="5C6DA4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755EFC09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7F7D0B7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590EE89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2BFE39E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3004A9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4D39ECAD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42398BAE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Decrease the original exposure by 15%; set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: 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</w:t>
      </w:r>
      <w:proofErr w:type="gramEnd"/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kVp, @ 15mAs.</w:t>
      </w:r>
    </w:p>
    <w:p w14:paraId="34B05C17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6CC9BBF0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123BE15F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1E41C4AB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C228EB7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4C9DDF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F55449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Questions:</w:t>
      </w:r>
    </w:p>
    <w:p w14:paraId="45362CDA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When the kVp is increased, what is happening inside the x-ray tube?</w:t>
      </w:r>
    </w:p>
    <w:p w14:paraId="4A637DA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5D8ADC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48EE4D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8EEAFA7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How is the emission spectrum affected by increasing the kVp?</w:t>
      </w:r>
    </w:p>
    <w:p w14:paraId="37D56A7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1161438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B692B2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CAA249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64B1E2E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When the kVp is decreased by 15%:</w:t>
      </w:r>
    </w:p>
    <w:p w14:paraId="1AD1BCD4" w14:textId="77777777" w:rsidR="00D45E31" w:rsidRPr="00D45E31" w:rsidRDefault="00D45E31" w:rsidP="00D45E31">
      <w:pPr>
        <w:numPr>
          <w:ilvl w:val="0"/>
          <w:numId w:val="20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What happens to the exit energy?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B45DCFD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3BDD2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DA01C2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5263D43C" w14:textId="77777777" w:rsidR="00D45E31" w:rsidRPr="00D45E31" w:rsidRDefault="00D45E31" w:rsidP="0182B72C">
      <w:pPr>
        <w:numPr>
          <w:ilvl w:val="0"/>
          <w:numId w:val="20"/>
        </w:numPr>
        <w:rPr>
          <w:rFonts w:ascii="Futura PT Book" w:hAnsi="Futura PT Book" w:cs="Arial"/>
          <w:sz w:val="24"/>
          <w:szCs w:val="24"/>
        </w:rPr>
      </w:pPr>
      <w:r w:rsidRPr="0182B72C">
        <w:rPr>
          <w:rFonts w:ascii="Futura PT Book" w:hAnsi="Futura PT Book" w:cs="Arial"/>
          <w:sz w:val="24"/>
          <w:szCs w:val="24"/>
        </w:rPr>
        <w:t>Why</w:t>
      </w:r>
      <w:r w:rsidRPr="0182B72C">
        <w:rPr>
          <w:rFonts w:ascii="Futura PT Book" w:hAnsi="Futura PT Book" w:cs="Arial"/>
          <w:b/>
          <w:bCs/>
          <w:sz w:val="24"/>
          <w:szCs w:val="24"/>
        </w:rPr>
        <w:t xml:space="preserve">?   </w:t>
      </w:r>
    </w:p>
    <w:p w14:paraId="5AD1EF1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42CF2C43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E1E26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14B85282" w14:textId="77777777" w:rsidR="00D45E31" w:rsidRPr="00D45E31" w:rsidRDefault="00D45E31" w:rsidP="00D45E31">
      <w:pPr>
        <w:numPr>
          <w:ilvl w:val="0"/>
          <w:numId w:val="20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What happens to the quality of the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photons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and why?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E41EFB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95F29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D88137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85FDE87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How does increasing kVp affect the quantity of transmitted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photons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? </w:t>
      </w:r>
    </w:p>
    <w:p w14:paraId="50E8A52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814A74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B622E0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C72F2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4C8FD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2989E063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40C6F1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914E64B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CF5CB3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208C973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C91D632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Please draw the imaging spectrum for all three exposures</w:t>
      </w:r>
    </w:p>
    <w:p w14:paraId="11D3255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C4D3B85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#1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#2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#3</w:t>
      </w:r>
    </w:p>
    <w:p w14:paraId="69F15C3E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1DD95C" wp14:editId="21289AA8">
                <wp:simplePos x="0" y="0"/>
                <wp:positionH relativeFrom="column">
                  <wp:posOffset>19050</wp:posOffset>
                </wp:positionH>
                <wp:positionV relativeFrom="paragraph">
                  <wp:posOffset>202564</wp:posOffset>
                </wp:positionV>
                <wp:extent cx="9525" cy="1019175"/>
                <wp:effectExtent l="19050" t="1905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.25pt" from="1.5pt,15.95pt" to="2.25pt,96.2pt" w14:anchorId="3D73D5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">
                <v:stroke joinstyle="miter"/>
              </v:line>
            </w:pict>
          </mc:Fallback>
        </mc:AlternateContent>
      </w:r>
    </w:p>
    <w:p w14:paraId="6B6CAB56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1D8CD" wp14:editId="00A70C0A">
                <wp:simplePos x="0" y="0"/>
                <wp:positionH relativeFrom="column">
                  <wp:posOffset>2095500</wp:posOffset>
                </wp:positionH>
                <wp:positionV relativeFrom="paragraph">
                  <wp:posOffset>12065</wp:posOffset>
                </wp:positionV>
                <wp:extent cx="9525" cy="1019175"/>
                <wp:effectExtent l="19050" t="1905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4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.25pt" from="165pt,.95pt" to="165.75pt,81.2pt" w14:anchorId="50A7D2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858DC3" wp14:editId="559C392C">
                <wp:simplePos x="0" y="0"/>
                <wp:positionH relativeFrom="column">
                  <wp:posOffset>4248150</wp:posOffset>
                </wp:positionH>
                <wp:positionV relativeFrom="paragraph">
                  <wp:posOffset>13335</wp:posOffset>
                </wp:positionV>
                <wp:extent cx="9525" cy="1019175"/>
                <wp:effectExtent l="19050" t="19050" r="28575" b="28575"/>
                <wp:wrapNone/>
                <wp:docPr id="1972865408" name="Straight Connector 1972865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972865408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.25pt" from="334.5pt,1.05pt" to="335.25pt,81.3pt" w14:anchorId="671D54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"/>
            </w:pict>
          </mc:Fallback>
        </mc:AlternateContent>
      </w:r>
    </w:p>
    <w:p w14:paraId="42F5E2E6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6E0E77AE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3C123E28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22E7466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4A2F53" wp14:editId="6A067FAE">
                <wp:simplePos x="0" y="0"/>
                <wp:positionH relativeFrom="column">
                  <wp:posOffset>2095500</wp:posOffset>
                </wp:positionH>
                <wp:positionV relativeFrom="paragraph">
                  <wp:posOffset>190500</wp:posOffset>
                </wp:positionV>
                <wp:extent cx="1552575" cy="9525"/>
                <wp:effectExtent l="19050" t="1905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7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.25pt" from="165pt,15pt" to="287.25pt,15.75pt" w14:anchorId="6FBAF2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D3212" wp14:editId="105699AF">
                <wp:simplePos x="0" y="0"/>
                <wp:positionH relativeFrom="column">
                  <wp:posOffset>4267200</wp:posOffset>
                </wp:positionH>
                <wp:positionV relativeFrom="paragraph">
                  <wp:posOffset>193675</wp:posOffset>
                </wp:positionV>
                <wp:extent cx="1552575" cy="9525"/>
                <wp:effectExtent l="19050" t="1905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.25pt" from="336pt,15.25pt" to="458.25pt,16pt" w14:anchorId="6B3466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528A71" wp14:editId="2A95EFE9">
                <wp:simplePos x="0" y="0"/>
                <wp:positionH relativeFrom="column">
                  <wp:posOffset>19050</wp:posOffset>
                </wp:positionH>
                <wp:positionV relativeFrom="paragraph">
                  <wp:posOffset>194945</wp:posOffset>
                </wp:positionV>
                <wp:extent cx="1552575" cy="9525"/>
                <wp:effectExtent l="19050" t="1905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5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.25pt" from="1.5pt,15.35pt" to="123.75pt,16.1pt" w14:anchorId="7E9467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"/>
            </w:pict>
          </mc:Fallback>
        </mc:AlternateContent>
      </w:r>
    </w:p>
    <w:p w14:paraId="1D845D9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7A066B7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63550A92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D45E31">
        <w:rPr>
          <w:rFonts w:ascii="Futura PT Book" w:hAnsi="Futura PT Book" w:cs="Arial"/>
          <w:b/>
          <w:bCs/>
          <w:sz w:val="24"/>
          <w:szCs w:val="24"/>
          <w:u w:val="single"/>
        </w:rPr>
        <w:t>Exponential Attenuation</w:t>
      </w:r>
    </w:p>
    <w:p w14:paraId="50835D2D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5A9A74E4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Objective: 3.1 Describe the effect that the human body has on attenuation.</w:t>
      </w:r>
    </w:p>
    <w:p w14:paraId="72833E18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Understand how differences in patient thickness affect exposure.</w:t>
      </w:r>
    </w:p>
    <w:p w14:paraId="2FF214C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751506D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42B538EE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console, and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select an </w:t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abdomen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exam.</w:t>
      </w:r>
    </w:p>
    <w:p w14:paraId="3D55EAF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Select free 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cassette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>.</w:t>
      </w:r>
    </w:p>
    <w:p w14:paraId="2424AE4C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tabletop with a lead sheet beneath it.</w:t>
      </w:r>
    </w:p>
    <w:p w14:paraId="2E3F70E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detector to ensure it will not be exposed. </w:t>
      </w:r>
    </w:p>
    <w:p w14:paraId="52DB18D8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Center the tube to the dosimeter. </w:t>
      </w:r>
    </w:p>
    <w:p w14:paraId="3A5508E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Use a 110cm SID. </w:t>
      </w:r>
    </w:p>
    <w:p w14:paraId="6B42ADF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Collimate to the outer edges of the dosimeter. </w:t>
      </w:r>
    </w:p>
    <w:p w14:paraId="78183A0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Set 80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kVp @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25mAs.</w:t>
      </w:r>
    </w:p>
    <w:p w14:paraId="547767B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03D3192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479753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52929CB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D92FB3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ABD1612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304923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116B4F56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</w:t>
      </w:r>
    </w:p>
    <w:p w14:paraId="5CCF3EA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two glove boxes, found inside the room.  Place on each side of the dosimeter.</w:t>
      </w:r>
    </w:p>
    <w:p w14:paraId="15A27CA9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Carefully place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>one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Plexiglas block on top of the glove boxes, ensuring no weight is placed on the dosimeter. </w:t>
      </w:r>
    </w:p>
    <w:p w14:paraId="15950E87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kVp @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25mAs.</w:t>
      </w:r>
    </w:p>
    <w:p w14:paraId="125B0E30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4A3C034E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B57A63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6C8FA45A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DA108F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5E1670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3339A6EC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Maintain the same setup as Exposure #1.</w:t>
      </w:r>
    </w:p>
    <w:p w14:paraId="45C5747D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Add another Plexiglas block on top of the first one. Ensure it is balanced, with no weight placed on the dosimeter.  </w:t>
      </w:r>
    </w:p>
    <w:p w14:paraId="4312C790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kVp @</w:t>
      </w:r>
      <w:proofErr w:type="gram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25mAs.</w:t>
      </w:r>
    </w:p>
    <w:p w14:paraId="427EA539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0F95413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6BF4B093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2526FB6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6388608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01EC3CB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5EE2F7C0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Questions:</w:t>
      </w:r>
    </w:p>
    <w:p w14:paraId="44475978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Define “Exponential Attenuation”.</w:t>
      </w:r>
    </w:p>
    <w:p w14:paraId="00401D79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6B76C5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5C541F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B7FA31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A9FF8A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612F61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78690A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does increasing patient thickness affect the amount of exposure reaching the image receptor?</w:t>
      </w:r>
    </w:p>
    <w:p w14:paraId="4662687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4D9FA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4F2930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F205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7E88E7F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539108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593C04A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E8B4CF0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will increasing patient thickness affect the radiographic density?</w:t>
      </w:r>
    </w:p>
    <w:p w14:paraId="71137DF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13D41A1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AF8AD9B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128EC5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59FEFDE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265F40E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2F4A1B1D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EF3A9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b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lastRenderedPageBreak/>
        <w:t>How should a technologist compensate for a larger part with mAs?  Increase, decrease or no change?</w:t>
      </w:r>
    </w:p>
    <w:p w14:paraId="77D6893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7C5ACF4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CDED8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7510F863" w14:textId="77777777" w:rsidR="00D45E31" w:rsidRPr="00D45E31" w:rsidRDefault="00D45E31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45E3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45E3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45E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4C484" w14:textId="77777777" w:rsidR="00C65B90" w:rsidRDefault="00C65B90" w:rsidP="00B23BFA">
      <w:pPr>
        <w:spacing w:after="0" w:line="240" w:lineRule="auto"/>
      </w:pPr>
      <w:r>
        <w:separator/>
      </w:r>
    </w:p>
  </w:endnote>
  <w:endnote w:type="continuationSeparator" w:id="0">
    <w:p w14:paraId="0D3C6559" w14:textId="77777777" w:rsidR="00C65B90" w:rsidRDefault="00C65B9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5ED9B" w14:textId="77777777" w:rsidR="00C65B90" w:rsidRDefault="00C65B90" w:rsidP="00B23BFA">
      <w:pPr>
        <w:spacing w:after="0" w:line="240" w:lineRule="auto"/>
      </w:pPr>
      <w:r>
        <w:separator/>
      </w:r>
    </w:p>
  </w:footnote>
  <w:footnote w:type="continuationSeparator" w:id="0">
    <w:p w14:paraId="0836CF16" w14:textId="77777777" w:rsidR="00C65B90" w:rsidRDefault="00C65B90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F2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D4433"/>
    <w:multiLevelType w:val="hybridMultilevel"/>
    <w:tmpl w:val="AC0CEBCC"/>
    <w:lvl w:ilvl="0" w:tplc="89AE6E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7" w15:restartNumberingAfterBreak="0">
    <w:nsid w:val="792E19E3"/>
    <w:multiLevelType w:val="hybridMultilevel"/>
    <w:tmpl w:val="DD407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9"/>
  </w:num>
  <w:num w:numId="2" w16cid:durableId="542252476">
    <w:abstractNumId w:val="7"/>
  </w:num>
  <w:num w:numId="3" w16cid:durableId="572086626">
    <w:abstractNumId w:val="18"/>
  </w:num>
  <w:num w:numId="4" w16cid:durableId="839924190">
    <w:abstractNumId w:val="5"/>
  </w:num>
  <w:num w:numId="5" w16cid:durableId="1225944891">
    <w:abstractNumId w:val="6"/>
  </w:num>
  <w:num w:numId="6" w16cid:durableId="620305268">
    <w:abstractNumId w:val="11"/>
  </w:num>
  <w:num w:numId="7" w16cid:durableId="167063703">
    <w:abstractNumId w:val="19"/>
  </w:num>
  <w:num w:numId="8" w16cid:durableId="1851021281">
    <w:abstractNumId w:val="16"/>
  </w:num>
  <w:num w:numId="9" w16cid:durableId="249702435">
    <w:abstractNumId w:val="10"/>
  </w:num>
  <w:num w:numId="10" w16cid:durableId="1048455998">
    <w:abstractNumId w:val="2"/>
  </w:num>
  <w:num w:numId="11" w16cid:durableId="270672460">
    <w:abstractNumId w:val="3"/>
  </w:num>
  <w:num w:numId="12" w16cid:durableId="465776654">
    <w:abstractNumId w:val="17"/>
  </w:num>
  <w:num w:numId="13" w16cid:durableId="439645067">
    <w:abstractNumId w:val="1"/>
  </w:num>
  <w:num w:numId="14" w16cid:durableId="1179003265">
    <w:abstractNumId w:val="4"/>
  </w:num>
  <w:num w:numId="15" w16cid:durableId="113058669">
    <w:abstractNumId w:val="14"/>
  </w:num>
  <w:num w:numId="16" w16cid:durableId="551427081">
    <w:abstractNumId w:val="12"/>
  </w:num>
  <w:num w:numId="17" w16cid:durableId="1740709670">
    <w:abstractNumId w:val="0"/>
  </w:num>
  <w:num w:numId="18" w16cid:durableId="261842986">
    <w:abstractNumId w:val="15"/>
  </w:num>
  <w:num w:numId="19" w16cid:durableId="1685859643">
    <w:abstractNumId w:val="8"/>
  </w:num>
  <w:num w:numId="20" w16cid:durableId="633346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508ED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36B7"/>
    <w:rsid w:val="001B7AD1"/>
    <w:rsid w:val="002102BD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A12D6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40673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4C81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65B90"/>
    <w:rsid w:val="00CD2DA1"/>
    <w:rsid w:val="00CD44CC"/>
    <w:rsid w:val="00CF3297"/>
    <w:rsid w:val="00D01ACD"/>
    <w:rsid w:val="00D063B7"/>
    <w:rsid w:val="00D40478"/>
    <w:rsid w:val="00D42127"/>
    <w:rsid w:val="00D45E31"/>
    <w:rsid w:val="00D572B7"/>
    <w:rsid w:val="00D636F7"/>
    <w:rsid w:val="00D6522C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182B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945FF4-5426-41A3-88F4-B39B2CDD0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F1C27-6567-48FE-80F0-B5D37217882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6B60AB5-53F0-4CCB-AFD4-40FC6DB493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2025-02-05T15:05:00Z</dcterms:created>
  <dcterms:modified xsi:type="dcterms:W3CDTF">2025-02-05T15:05:00Z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