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B7098" w:rsidP="00E673F1" w:rsidRDefault="00E673F1" w14:paraId="7B101DD3" w14:textId="61AFD392" w14:noSpellErr="1">
      <w:r w:rsidRPr="00E673F1" w:rsidR="001B7098">
        <w:rPr/>
        <w:t xml:space="preserve"> </w:t>
      </w:r>
    </w:p>
    <w:p w:rsidR="00E673F1" w:rsidP="00E673F1" w:rsidRDefault="00E673F1" w14:paraId="0DB480FB" w14:textId="77777777"/>
    <w:p w:rsidR="00E673F1" w:rsidP="00E673F1" w:rsidRDefault="00E673F1" w14:paraId="28696C87" w14:textId="77777777"/>
    <w:p w:rsidR="00E673F1" w:rsidP="00E673F1" w:rsidRDefault="00E673F1" w14:paraId="7D8B1ADF" w14:textId="77777777"/>
    <w:p w:rsidR="00E673F1" w:rsidP="00E673F1" w:rsidRDefault="00AA4087" w14:paraId="09B6134D" w14:textId="3F15E547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</w:t>
      </w:r>
      <w:r w:rsidR="007769B0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7769B0" w:rsidR="007769B0" w:rsidP="007769B0" w:rsidRDefault="007769B0" w14:paraId="4457532E" w14:textId="1A47E74E">
      <w:pPr>
        <w:rPr>
          <w:rFonts w:ascii="Futura PT Demi" w:hAnsi="Futura PT Demi"/>
          <w:b/>
          <w:bCs/>
          <w:sz w:val="28"/>
          <w:szCs w:val="28"/>
        </w:rPr>
      </w:pPr>
      <w:r w:rsidRPr="007769B0">
        <w:rPr>
          <w:rFonts w:ascii="Futura PT Demi" w:hAnsi="Futura PT Demi"/>
          <w:b/>
          <w:bCs/>
          <w:sz w:val="28"/>
          <w:szCs w:val="28"/>
        </w:rPr>
        <w:t xml:space="preserve">Worksheet - </w:t>
      </w:r>
      <w:r w:rsidRPr="007769B0">
        <w:rPr>
          <w:rFonts w:ascii="Futura PT Demi" w:hAnsi="Futura PT Demi"/>
          <w:b/>
          <w:bCs/>
          <w:sz w:val="28"/>
          <w:szCs w:val="28"/>
        </w:rPr>
        <w:t xml:space="preserve">Introduction to CT Scanning </w:t>
      </w:r>
    </w:p>
    <w:p w:rsidR="007769B0" w:rsidP="007769B0" w:rsidRDefault="007769B0" w14:paraId="26A4861A" w14:textId="77777777"/>
    <w:p w:rsidRPr="007769B0" w:rsidR="007769B0" w:rsidP="007769B0" w:rsidRDefault="007769B0" w14:paraId="6D47E4AB" w14:textId="538168F6">
      <w:pPr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Elements of a CT Protocol </w:t>
      </w:r>
    </w:p>
    <w:p w:rsidRPr="007769B0" w:rsidR="007769B0" w:rsidP="007769B0" w:rsidRDefault="007769B0" w14:paraId="7A1C663C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E8AFE37" w14:textId="77777777">
      <w:pPr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Answer the following review questions to test your knowledge of the following important elements of a CT Protocol Sheet. </w:t>
      </w:r>
    </w:p>
    <w:p w:rsidRPr="007769B0" w:rsidR="007769B0" w:rsidP="007769B0" w:rsidRDefault="007769B0" w14:paraId="2547458B" w14:textId="77777777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3A43BCDD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is a scout image? </w:t>
      </w:r>
    </w:p>
    <w:p w:rsidRPr="007769B0" w:rsidR="007769B0" w:rsidP="007769B0" w:rsidRDefault="007769B0" w14:paraId="53B13C2E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515E9F01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3606D197" w14:textId="77777777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3EA35ABB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are some other names for a scout image? </w:t>
      </w:r>
    </w:p>
    <w:p w:rsidRPr="007769B0" w:rsidR="007769B0" w:rsidP="007769B0" w:rsidRDefault="007769B0" w14:paraId="1BDC9FB6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79E7D28B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4D851EFF" w14:textId="77777777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07030A43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projection(s) is a scout image? </w:t>
      </w:r>
    </w:p>
    <w:p w:rsidRPr="007769B0" w:rsidR="007769B0" w:rsidP="007769B0" w:rsidRDefault="007769B0" w14:paraId="1AAD55DA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06C357CD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0F0C1184" w14:textId="77777777">
      <w:pPr>
        <w:spacing w:after="14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5D08B7B6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proofErr w:type="spellStart"/>
      <w:r w:rsidRPr="007769B0">
        <w:rPr>
          <w:rFonts w:ascii="Futura PT Book" w:hAnsi="Futura PT Book"/>
          <w:sz w:val="24"/>
          <w:szCs w:val="24"/>
        </w:rPr>
        <w:t>Telebrix</w:t>
      </w:r>
      <w:proofErr w:type="spellEnd"/>
      <w:r w:rsidRPr="007769B0">
        <w:rPr>
          <w:rFonts w:ascii="Futura PT Book" w:hAnsi="Futura PT Book"/>
          <w:sz w:val="24"/>
          <w:szCs w:val="24"/>
        </w:rPr>
        <w:t xml:space="preserve"> or barium is an example of what type of contrast? </w:t>
      </w:r>
    </w:p>
    <w:p w:rsidRPr="007769B0" w:rsidR="007769B0" w:rsidP="007769B0" w:rsidRDefault="007769B0" w14:paraId="327CBB40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762862EF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06685F1E" w14:textId="77777777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6D15B1C6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proofErr w:type="spellStart"/>
      <w:r w:rsidRPr="007769B0">
        <w:rPr>
          <w:rFonts w:ascii="Futura PT Book" w:hAnsi="Futura PT Book"/>
          <w:sz w:val="24"/>
          <w:szCs w:val="24"/>
        </w:rPr>
        <w:t>Telebrix</w:t>
      </w:r>
      <w:proofErr w:type="spellEnd"/>
      <w:r w:rsidRPr="007769B0">
        <w:rPr>
          <w:rFonts w:ascii="Futura PT Book" w:hAnsi="Futura PT Book"/>
          <w:sz w:val="24"/>
          <w:szCs w:val="24"/>
        </w:rPr>
        <w:t xml:space="preserve"> or barium used in CT will highlight what body system(s)? </w:t>
      </w:r>
    </w:p>
    <w:p w:rsidRPr="007769B0" w:rsidR="007769B0" w:rsidP="007769B0" w:rsidRDefault="007769B0" w14:paraId="7451FBC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0833FAA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4D237C8F" w14:textId="77777777">
      <w:pPr>
        <w:spacing w:after="13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656E5403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IV contrast used in CT is typically ionic or non-ionic?  Why? </w:t>
      </w:r>
    </w:p>
    <w:p w:rsidRPr="007769B0" w:rsidR="007769B0" w:rsidP="007769B0" w:rsidRDefault="007769B0" w14:paraId="5499DDA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DD9B62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lastRenderedPageBreak/>
        <w:t xml:space="preserve"> </w:t>
      </w:r>
    </w:p>
    <w:p w:rsidRPr="007769B0" w:rsidR="007769B0" w:rsidP="007769B0" w:rsidRDefault="007769B0" w14:paraId="142D9F28" w14:textId="77777777">
      <w:pPr>
        <w:spacing w:after="14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353F82B8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IV contrast used in CT will highlight what body system(s)? </w:t>
      </w:r>
    </w:p>
    <w:p w:rsidRPr="007769B0" w:rsidR="007769B0" w:rsidP="007769B0" w:rsidRDefault="007769B0" w14:paraId="6086A7B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8DD977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580769BF" w14:textId="77777777">
      <w:pPr>
        <w:spacing w:after="12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F7097DC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is DFOV? </w:t>
      </w:r>
    </w:p>
    <w:p w:rsidRPr="007769B0" w:rsidR="007769B0" w:rsidP="007769B0" w:rsidRDefault="007769B0" w14:paraId="0D7E93BD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4BF671B5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4875017F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4BC74FAF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What is SFOV? </w:t>
      </w:r>
    </w:p>
    <w:p w:rsidRPr="007769B0" w:rsidR="007769B0" w:rsidP="007769B0" w:rsidRDefault="007769B0" w14:paraId="3848D1A7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5C9FCEC8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79CCA3B2" w14:textId="77777777">
      <w:pPr>
        <w:spacing w:after="13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3AB0EA16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How does changing the DFOV affect image quality? </w:t>
      </w:r>
    </w:p>
    <w:p w:rsidRPr="007769B0" w:rsidR="007769B0" w:rsidP="007769B0" w:rsidRDefault="007769B0" w14:paraId="301122BD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1C6E70D9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53EBF38C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1DEB1CF9" w14:textId="77777777">
      <w:pPr>
        <w:spacing w:after="13"/>
        <w:ind w:left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5FC35180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Window Width controls image ________________________.   </w:t>
      </w:r>
    </w:p>
    <w:p w:rsidRPr="007769B0" w:rsidR="007769B0" w:rsidP="007769B0" w:rsidRDefault="007769B0" w14:paraId="631A7B8E" w14:textId="77777777">
      <w:pPr>
        <w:spacing w:after="13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0A02F18C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Window Level controls image _______________________.  </w:t>
      </w:r>
    </w:p>
    <w:p w:rsidRPr="007769B0" w:rsidR="007769B0" w:rsidP="007769B0" w:rsidRDefault="007769B0" w14:paraId="2DF93E1C" w14:textId="77777777">
      <w:pPr>
        <w:spacing w:after="13"/>
        <w:ind w:left="933"/>
        <w:jc w:val="center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4DD07F21" w14:textId="77777777">
      <w:pPr>
        <w:numPr>
          <w:ilvl w:val="0"/>
          <w:numId w:val="34"/>
        </w:numPr>
        <w:spacing w:after="26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Determine the appropriate upper and lower values for the WW for the following scenarios / settings: </w:t>
      </w:r>
    </w:p>
    <w:p w:rsidRPr="007769B0" w:rsidR="007769B0" w:rsidP="007769B0" w:rsidRDefault="007769B0" w14:paraId="52A9EF5A" w14:textId="77777777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300, WL 50    </w:t>
      </w:r>
    </w:p>
    <w:p w:rsidRPr="007769B0" w:rsidR="007769B0" w:rsidP="007769B0" w:rsidRDefault="007769B0" w14:paraId="5C502BC8" w14:textId="77777777">
      <w:pPr>
        <w:spacing w:after="0"/>
        <w:ind w:left="108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0AAC7A91" w14:textId="77777777">
      <w:pPr>
        <w:spacing w:after="12"/>
        <w:ind w:left="108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15E6B72A" w14:textId="77777777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150, WL 0    </w:t>
      </w:r>
    </w:p>
    <w:p w:rsidRPr="007769B0" w:rsidR="007769B0" w:rsidP="007769B0" w:rsidRDefault="007769B0" w14:paraId="4F0D795C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52F5939D" w14:textId="77777777">
      <w:pPr>
        <w:spacing w:after="12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322CDC08" w14:textId="77777777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1000, WL 250   </w:t>
      </w:r>
    </w:p>
    <w:p w:rsidRPr="007769B0" w:rsidR="007769B0" w:rsidP="007769B0" w:rsidRDefault="007769B0" w14:paraId="7E01EB41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AAB2057" w14:textId="77777777">
      <w:pPr>
        <w:spacing w:after="12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020469AC" w14:textId="77777777">
      <w:pPr>
        <w:numPr>
          <w:ilvl w:val="1"/>
          <w:numId w:val="34"/>
        </w:numPr>
        <w:spacing w:after="5" w:line="250" w:lineRule="auto"/>
        <w:ind w:hanging="36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WW 80, WL -20   </w:t>
      </w:r>
    </w:p>
    <w:p w:rsidRPr="007769B0" w:rsidR="007769B0" w:rsidP="007769B0" w:rsidRDefault="007769B0" w14:paraId="7E56AA9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5DDAA0FF" w14:textId="77777777">
      <w:pPr>
        <w:spacing w:after="13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75F2E14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lastRenderedPageBreak/>
        <w:t xml:space="preserve">We know the CT number for water is 0.  If a scan is performed with window settings of WW 100, WL 100, how will water appear on the images acquired? </w:t>
      </w:r>
    </w:p>
    <w:p w:rsidRPr="007769B0" w:rsidR="007769B0" w:rsidP="007769B0" w:rsidRDefault="007769B0" w14:paraId="09778E2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4A94722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3BEC777F" w14:textId="77777777">
      <w:pPr>
        <w:spacing w:after="14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79B10C7D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If the same scan is performed with window settings of WW 100, WL 20, how will water appear on the images acquired? </w:t>
      </w:r>
    </w:p>
    <w:p w:rsidRPr="007769B0" w:rsidR="007769B0" w:rsidP="007769B0" w:rsidRDefault="007769B0" w14:paraId="183910F2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604BDF5D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59C4EF9D" w14:textId="77777777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73294B66" w14:textId="77777777">
      <w:pPr>
        <w:numPr>
          <w:ilvl w:val="0"/>
          <w:numId w:val="34"/>
        </w:numPr>
        <w:spacing w:after="5" w:line="250" w:lineRule="auto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>What does MPR stand for?</w:t>
      </w: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123E817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02F8896C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13BC9EA6" w14:textId="77777777">
      <w:pPr>
        <w:spacing w:after="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461EF271" w14:textId="77777777">
      <w:pPr>
        <w:spacing w:after="13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7769B0" w:rsidP="007769B0" w:rsidRDefault="007769B0" w14:paraId="2C47A302" w14:textId="77777777">
      <w:pPr>
        <w:numPr>
          <w:ilvl w:val="0"/>
          <w:numId w:val="34"/>
        </w:numPr>
        <w:spacing w:after="0"/>
        <w:ind w:hanging="415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List at least 3 other post-processing techniques / filters that can be applied to CT scans. </w:t>
      </w:r>
    </w:p>
    <w:p w:rsidRPr="007769B0" w:rsidR="007769B0" w:rsidP="007769B0" w:rsidRDefault="007769B0" w14:paraId="534541E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sz w:val="24"/>
          <w:szCs w:val="24"/>
        </w:rPr>
        <w:t xml:space="preserve"> </w:t>
      </w:r>
    </w:p>
    <w:p w:rsidRPr="007769B0" w:rsidR="007769B0" w:rsidP="007769B0" w:rsidRDefault="007769B0" w14:paraId="22FEA51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769B0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Pr="007769B0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7769B0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a558a489976a421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809F0" w:rsidP="00B23BFA" w:rsidRDefault="00E809F0" w14:paraId="4ECA7CFF" w14:textId="77777777">
      <w:pPr>
        <w:spacing w:after="0" w:line="240" w:lineRule="auto"/>
      </w:pPr>
      <w:r>
        <w:separator/>
      </w:r>
    </w:p>
  </w:endnote>
  <w:endnote w:type="continuationSeparator" w:id="0">
    <w:p w:rsidR="00E809F0" w:rsidP="00B23BFA" w:rsidRDefault="00E809F0" w14:paraId="6DE9D92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0E349C" w:rsidTr="400E349C" w14:paraId="33B9BC61">
      <w:trPr>
        <w:trHeight w:val="300"/>
      </w:trPr>
      <w:tc>
        <w:tcPr>
          <w:tcW w:w="3120" w:type="dxa"/>
          <w:tcMar/>
        </w:tcPr>
        <w:p w:rsidR="400E349C" w:rsidP="400E349C" w:rsidRDefault="400E349C" w14:paraId="445A24B1" w14:textId="789D281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0E349C" w:rsidP="400E349C" w:rsidRDefault="400E349C" w14:paraId="3E909A4D" w14:textId="1C16F38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00E349C" w:rsidP="400E349C" w:rsidRDefault="400E349C" w14:paraId="194D2574" w14:textId="29407A19">
          <w:pPr>
            <w:pStyle w:val="Header"/>
            <w:bidi w:val="0"/>
            <w:ind w:right="-115"/>
            <w:jc w:val="right"/>
          </w:pPr>
        </w:p>
      </w:tc>
    </w:tr>
  </w:tbl>
  <w:p w:rsidR="400E349C" w:rsidP="400E349C" w:rsidRDefault="400E349C" w14:paraId="132D829E" w14:textId="2B27269B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809F0" w:rsidP="00B23BFA" w:rsidRDefault="00E809F0" w14:paraId="6C15196B" w14:textId="77777777">
      <w:pPr>
        <w:spacing w:after="0" w:line="240" w:lineRule="auto"/>
      </w:pPr>
      <w:r>
        <w:separator/>
      </w:r>
    </w:p>
  </w:footnote>
  <w:footnote w:type="continuationSeparator" w:id="0">
    <w:p w:rsidR="00E809F0" w:rsidP="00B23BFA" w:rsidRDefault="00E809F0" w14:paraId="57A1D72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6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5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5DC65E1"/>
    <w:multiLevelType w:val="hybridMultilevel"/>
    <w:tmpl w:val="65ACDF82"/>
    <w:lvl w:ilvl="0" w:tplc="207CAA08">
      <w:start w:val="1"/>
      <w:numFmt w:val="decimal"/>
      <w:lvlText w:val="%1."/>
      <w:lvlJc w:val="left"/>
      <w:pPr>
        <w:ind w:left="760"/>
      </w:pPr>
      <w:rPr>
        <w:rFonts w:hint="default" w:ascii="Futura PT Book" w:hAnsi="Futura PT Book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AADC48FE">
      <w:start w:val="1"/>
      <w:numFmt w:val="lowerLetter"/>
      <w:lvlText w:val="%2)"/>
      <w:lvlJc w:val="left"/>
      <w:pPr>
        <w:ind w:left="1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AB0A5082">
      <w:start w:val="1"/>
      <w:numFmt w:val="lowerRoman"/>
      <w:lvlText w:val="%3"/>
      <w:lvlJc w:val="left"/>
      <w:pPr>
        <w:ind w:left="1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15B4F874">
      <w:start w:val="1"/>
      <w:numFmt w:val="decimal"/>
      <w:lvlText w:val="%4"/>
      <w:lvlJc w:val="left"/>
      <w:pPr>
        <w:ind w:left="2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1700AAD0">
      <w:start w:val="1"/>
      <w:numFmt w:val="lowerLetter"/>
      <w:lvlText w:val="%5"/>
      <w:lvlJc w:val="left"/>
      <w:pPr>
        <w:ind w:left="3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7B644BF8">
      <w:start w:val="1"/>
      <w:numFmt w:val="lowerRoman"/>
      <w:lvlText w:val="%6"/>
      <w:lvlJc w:val="left"/>
      <w:pPr>
        <w:ind w:left="39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D046858E">
      <w:start w:val="1"/>
      <w:numFmt w:val="decimal"/>
      <w:lvlText w:val="%7"/>
      <w:lvlJc w:val="left"/>
      <w:pPr>
        <w:ind w:left="46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0C101270">
      <w:start w:val="1"/>
      <w:numFmt w:val="lowerLetter"/>
      <w:lvlText w:val="%8"/>
      <w:lvlJc w:val="left"/>
      <w:pPr>
        <w:ind w:left="54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C02CD046">
      <w:start w:val="1"/>
      <w:numFmt w:val="lowerRoman"/>
      <w:lvlText w:val="%9"/>
      <w:lvlJc w:val="left"/>
      <w:pPr>
        <w:ind w:left="61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7"/>
  </w:num>
  <w:num w:numId="2" w16cid:durableId="542252476">
    <w:abstractNumId w:val="9"/>
  </w:num>
  <w:num w:numId="3" w16cid:durableId="572086626">
    <w:abstractNumId w:val="32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19"/>
  </w:num>
  <w:num w:numId="7" w16cid:durableId="167063703">
    <w:abstractNumId w:val="33"/>
  </w:num>
  <w:num w:numId="8" w16cid:durableId="1851021281">
    <w:abstractNumId w:val="31"/>
  </w:num>
  <w:num w:numId="9" w16cid:durableId="249702435">
    <w:abstractNumId w:val="18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3"/>
  </w:num>
  <w:num w:numId="14" w16cid:durableId="1452288358">
    <w:abstractNumId w:val="22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5"/>
  </w:num>
  <w:num w:numId="18" w16cid:durableId="1054426663">
    <w:abstractNumId w:val="20"/>
  </w:num>
  <w:num w:numId="19" w16cid:durableId="581178434">
    <w:abstractNumId w:val="24"/>
  </w:num>
  <w:num w:numId="20" w16cid:durableId="867451450">
    <w:abstractNumId w:val="21"/>
  </w:num>
  <w:num w:numId="21" w16cid:durableId="1326015488">
    <w:abstractNumId w:val="25"/>
  </w:num>
  <w:num w:numId="22" w16cid:durableId="1668942919">
    <w:abstractNumId w:val="13"/>
  </w:num>
  <w:num w:numId="23" w16cid:durableId="376710247">
    <w:abstractNumId w:val="16"/>
  </w:num>
  <w:num w:numId="24" w16cid:durableId="1810323218">
    <w:abstractNumId w:val="7"/>
  </w:num>
  <w:num w:numId="25" w16cid:durableId="1618020565">
    <w:abstractNumId w:val="30"/>
  </w:num>
  <w:num w:numId="26" w16cid:durableId="1112241256">
    <w:abstractNumId w:val="14"/>
  </w:num>
  <w:num w:numId="27" w16cid:durableId="1405639151">
    <w:abstractNumId w:val="12"/>
  </w:num>
  <w:num w:numId="28" w16cid:durableId="999383689">
    <w:abstractNumId w:val="11"/>
  </w:num>
  <w:num w:numId="29" w16cid:durableId="132721838">
    <w:abstractNumId w:val="27"/>
  </w:num>
  <w:num w:numId="30" w16cid:durableId="186213198">
    <w:abstractNumId w:val="29"/>
  </w:num>
  <w:num w:numId="31" w16cid:durableId="500196368">
    <w:abstractNumId w:val="26"/>
  </w:num>
  <w:num w:numId="32" w16cid:durableId="1366835357">
    <w:abstractNumId w:val="0"/>
  </w:num>
  <w:num w:numId="33" w16cid:durableId="1739160299">
    <w:abstractNumId w:val="2"/>
  </w:num>
  <w:num w:numId="34" w16cid:durableId="5377406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769B0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09F0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400E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a558a489976a42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A0356A-8D1C-4945-B7BA-A2BC13E527BF}"/>
</file>

<file path=customXml/itemProps2.xml><?xml version="1.0" encoding="utf-8"?>
<ds:datastoreItem xmlns:ds="http://schemas.openxmlformats.org/officeDocument/2006/customXml" ds:itemID="{6CFC8734-CCFD-4724-B667-671343FAA6AE}"/>
</file>

<file path=customXml/itemProps3.xml><?xml version="1.0" encoding="utf-8"?>
<ds:datastoreItem xmlns:ds="http://schemas.openxmlformats.org/officeDocument/2006/customXml" ds:itemID="{5F108399-549F-4AFC-B56E-4F41A55F3DF4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2024-05-13T17:21:00.0000000Z</dcterms:created>
  <dcterms:modified xsi:type="dcterms:W3CDTF">2025-02-06T15:19:20.2870014Z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