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FE1" w:rsidRDefault="00F45FE1">
      <w:pPr>
        <w:rPr>
          <w:rFonts w:ascii="Arial" w:hAnsi="Arial" w:cs="Arial"/>
        </w:rPr>
      </w:pPr>
    </w:p>
    <w:p w:rsidR="00F45FE1" w:rsidRDefault="00F45FE1">
      <w:pPr>
        <w:rPr>
          <w:rFonts w:ascii="Arial" w:hAnsi="Arial" w:cs="Arial"/>
        </w:rPr>
      </w:pPr>
    </w:p>
    <w:p w:rsidR="00F45FE1" w:rsidRDefault="00F45FE1">
      <w:pPr>
        <w:rPr>
          <w:rFonts w:ascii="Arial" w:hAnsi="Arial" w:cs="Arial"/>
        </w:rPr>
      </w:pPr>
    </w:p>
    <w:p w:rsidR="00F45FE1" w:rsidRDefault="00B759E5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RADP 215 – Radiation Protection</w:t>
      </w:r>
    </w:p>
    <w:p w:rsidR="00F45FE1" w:rsidRDefault="00B759E5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X-Ray Interaction with Matter Worksheet</w:t>
      </w:r>
    </w:p>
    <w:p w:rsidR="00F45FE1" w:rsidRDefault="00B759E5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Questions 1-23</w:t>
      </w:r>
    </w:p>
    <w:p w:rsidR="00F45FE1" w:rsidRDefault="00F45FE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How is the energy of the electrons inside a diagnostic x-ray tube expressed?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type of energy does a photoelectron have?  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effective atomic number of compact bone?  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term used for the energy absorbed by the patient per unit mass? 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is the unit of measurement of absorbed dose?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“Differential Absorption”.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the 5 types of interac</w:t>
      </w:r>
      <w:r>
        <w:rPr>
          <w:rFonts w:ascii="Futura PT Book" w:hAnsi="Futura PT Book"/>
          <w:sz w:val="24"/>
          <w:szCs w:val="24"/>
        </w:rPr>
        <w:t>tion between x-radiation &amp; matter?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Identify the photon energy range for each types &amp; which are important to radiology?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the products of Photoelectric (PE) interaction &amp; the significance of each.</w:t>
      </w: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photoelectric effect. 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When does photoelectric effect increase?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1080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3 rules of photoelectric interaction.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ind w:left="0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photoelectric interaction have on radiography?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Outline the circumstances that increase the probability of Compton scatter.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Compton inter</w:t>
      </w:r>
      <w:r>
        <w:rPr>
          <w:rFonts w:ascii="Futura PT Book" w:hAnsi="Futura PT Book"/>
          <w:sz w:val="24"/>
          <w:szCs w:val="24"/>
        </w:rPr>
        <w:t>actions.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Compton scatter have on radiography?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color w:val="C00000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Outline the two factors that determine the energy of a Compton interaction photon.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br/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Characterize </w:t>
      </w:r>
      <w:r>
        <w:rPr>
          <w:rFonts w:ascii="Futura PT Book" w:hAnsi="Futura PT Book"/>
          <w:sz w:val="24"/>
          <w:szCs w:val="24"/>
          <w:u w:val="single"/>
        </w:rPr>
        <w:t>incident photons</w:t>
      </w:r>
      <w:r>
        <w:rPr>
          <w:rFonts w:ascii="Futura PT Book" w:hAnsi="Futura PT Book"/>
          <w:sz w:val="24"/>
          <w:szCs w:val="24"/>
        </w:rPr>
        <w:t xml:space="preserve"> &amp; recoil </w:t>
      </w:r>
      <w:r>
        <w:rPr>
          <w:rFonts w:ascii="Futura PT Book" w:hAnsi="Futura PT Book"/>
          <w:sz w:val="24"/>
          <w:szCs w:val="24"/>
          <w:u w:val="single"/>
        </w:rPr>
        <w:t>electrons</w:t>
      </w:r>
      <w:r>
        <w:rPr>
          <w:rFonts w:ascii="Futura PT Book" w:hAnsi="Futura PT Book"/>
          <w:sz w:val="24"/>
          <w:szCs w:val="24"/>
        </w:rPr>
        <w:t xml:space="preserve"> with respect to Compton scatter.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“Coherent, Classical, Elastic or Unmodified Scatter”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impact does coherent scatter have on radiography?</w:t>
      </w:r>
    </w:p>
    <w:p w:rsidR="00F45FE1" w:rsidRDefault="00F45FE1">
      <w:pPr>
        <w:pStyle w:val="ListParagraph"/>
        <w:spacing w:line="240" w:lineRule="auto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Describe photodisintegration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Where diagnostic imaging would photodisintegration have the most impact?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color w:val="C00000"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Identify &amp; describe the particles</w:t>
      </w:r>
      <w:r>
        <w:rPr>
          <w:rFonts w:ascii="Futura PT Book" w:hAnsi="Futura PT Book"/>
          <w:sz w:val="24"/>
          <w:szCs w:val="24"/>
        </w:rPr>
        <w:t xml:space="preserve"> formed by pair production.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When a photon gives up its entire energy what 2 particles are formed?</w:t>
      </w:r>
    </w:p>
    <w:p w:rsidR="00F45FE1" w:rsidRDefault="00B759E5">
      <w:pPr>
        <w:pStyle w:val="ListParagraph"/>
        <w:spacing w:before="240" w:line="240" w:lineRule="auto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 </w:t>
      </w:r>
    </w:p>
    <w:p w:rsidR="00F45FE1" w:rsidRDefault="00F45FE1">
      <w:pPr>
        <w:pStyle w:val="ListParagraph"/>
        <w:spacing w:before="240" w:line="240" w:lineRule="auto"/>
        <w:ind w:left="1440"/>
        <w:rPr>
          <w:rFonts w:ascii="Futura PT Book" w:hAnsi="Futura PT Book"/>
          <w:b/>
          <w:sz w:val="24"/>
          <w:szCs w:val="24"/>
        </w:rPr>
      </w:pPr>
    </w:p>
    <w:p w:rsidR="00F45FE1" w:rsidRDefault="00B759E5">
      <w:pPr>
        <w:pStyle w:val="ListParagraph"/>
        <w:numPr>
          <w:ilvl w:val="0"/>
          <w:numId w:val="8"/>
        </w:numPr>
        <w:spacing w:before="240" w:after="0" w:line="24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Does pair production have any impact on radiography?</w:t>
      </w:r>
    </w:p>
    <w:p w:rsidR="00F45FE1" w:rsidRDefault="00F45FE1">
      <w:pPr>
        <w:pStyle w:val="ListParagraph"/>
        <w:spacing w:before="240" w:line="240" w:lineRule="auto"/>
        <w:rPr>
          <w:rFonts w:ascii="Futura PT Book" w:hAnsi="Futura PT Book"/>
          <w:sz w:val="24"/>
          <w:szCs w:val="24"/>
        </w:rPr>
      </w:pPr>
    </w:p>
    <w:p w:rsidR="00F45FE1" w:rsidRDefault="00F45FE1">
      <w:pPr>
        <w:spacing w:before="240" w:line="240" w:lineRule="auto"/>
        <w:rPr>
          <w:rFonts w:ascii="Futura PT Book" w:hAnsi="Futura PT Book"/>
          <w:b/>
          <w:sz w:val="24"/>
          <w:szCs w:val="24"/>
        </w:rPr>
      </w:pPr>
    </w:p>
    <w:p w:rsidR="00F45FE1" w:rsidRDefault="00F45FE1">
      <w:pPr>
        <w:rPr>
          <w:rFonts w:ascii="Futura PT Book" w:hAnsi="Futura PT Book"/>
          <w:sz w:val="24"/>
          <w:szCs w:val="24"/>
        </w:rPr>
      </w:pPr>
    </w:p>
    <w:p w:rsidR="00F45FE1" w:rsidRDefault="00F45FE1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F45F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9E5" w:rsidRDefault="00B759E5">
      <w:pPr>
        <w:spacing w:after="0" w:line="240" w:lineRule="auto"/>
      </w:pPr>
      <w:r>
        <w:separator/>
      </w:r>
    </w:p>
  </w:endnote>
  <w:endnote w:type="continuationSeparator" w:id="0">
    <w:p w:rsidR="00B759E5" w:rsidRDefault="00B75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22" w:rsidRDefault="003A5E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FE1" w:rsidRDefault="00F45FE1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22" w:rsidRDefault="003A5E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9E5" w:rsidRDefault="00B759E5">
      <w:pPr>
        <w:spacing w:after="0" w:line="240" w:lineRule="auto"/>
      </w:pPr>
      <w:r>
        <w:separator/>
      </w:r>
    </w:p>
  </w:footnote>
  <w:footnote w:type="continuationSeparator" w:id="0">
    <w:p w:rsidR="00B759E5" w:rsidRDefault="00B75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22" w:rsidRDefault="003A5E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FE1" w:rsidRDefault="003A5E22">
    <w:pPr>
      <w:pStyle w:val="Header"/>
    </w:pPr>
    <w:r w:rsidRPr="003A5E22">
      <w:rPr>
        <w:noProof/>
        <w:lang w:val="en-US"/>
      </w:rPr>
      <w:drawing>
        <wp:inline distT="0" distB="0" distL="0" distR="0">
          <wp:extent cx="952500" cy="1020536"/>
          <wp:effectExtent l="0" t="0" r="0" b="825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905" cy="1029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E22" w:rsidRDefault="003A5E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2F7D"/>
    <w:multiLevelType w:val="multilevel"/>
    <w:tmpl w:val="0C5CA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82BD9"/>
    <w:multiLevelType w:val="multilevel"/>
    <w:tmpl w:val="DF0C8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1E06DB"/>
    <w:multiLevelType w:val="multilevel"/>
    <w:tmpl w:val="3ECC6B9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3"/>
      <w:numFmt w:val="bullet"/>
      <w:lvlText w:val=""/>
      <w:lvlJc w:val="left"/>
      <w:pPr>
        <w:ind w:left="2340" w:hanging="360"/>
      </w:pPr>
      <w:rPr>
        <w:rFonts w:ascii="Symbol" w:eastAsiaTheme="minorHAnsi" w:hAnsi="Symbo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936D65"/>
    <w:multiLevelType w:val="multilevel"/>
    <w:tmpl w:val="1F766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685768"/>
    <w:multiLevelType w:val="multilevel"/>
    <w:tmpl w:val="DF1E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9B5EEB"/>
    <w:multiLevelType w:val="multilevel"/>
    <w:tmpl w:val="3018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E1"/>
    <w:rsid w:val="003A5E22"/>
    <w:rsid w:val="00B759E5"/>
    <w:rsid w:val="00F4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FE1143-B892-41A3-9277-F965337F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D72294-1DB1-4E81-AC99-C6D27DEFE3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E58DD5-5033-4ED6-B66A-94CBC991F2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7520B3-7E6A-4F42-B510-8EB74FF924C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7</cp:revision>
  <dcterms:created xsi:type="dcterms:W3CDTF">2024-04-02T19:04:00Z</dcterms:created>
  <dcterms:modified xsi:type="dcterms:W3CDTF">2025-05-30T17:25:00Z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