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6EC9" w:rsidP="00B55E90" w:rsidRDefault="00C377AA" w14:paraId="6772FB46" w14:textId="0F807211">
      <w:pPr>
        <w:pStyle w:val="Heading1"/>
      </w:pPr>
      <w:bookmarkStart w:name="_Toc428882558" w:id="0"/>
      <w:r>
        <w:t>Activity</w:t>
      </w:r>
      <w:r w:rsidR="00B55E90">
        <w:t xml:space="preserve">: </w:t>
      </w:r>
      <w:bookmarkEnd w:id="0"/>
      <w:r w:rsidR="001D2B6E">
        <w:t>Venipuncture Procedural Steps</w:t>
      </w:r>
      <w:r w:rsidR="00F44562">
        <w:t xml:space="preserve"> Answer Key</w:t>
      </w:r>
    </w:p>
    <w:p w:rsidR="00C377AA" w:rsidP="00C377AA" w:rsidRDefault="00C377AA" w14:paraId="2A676AF6" w14:textId="3625DA7F">
      <w:pPr>
        <w:pStyle w:val="Heading2"/>
      </w:pPr>
      <w:r>
        <w:t>Purpose:</w:t>
      </w:r>
    </w:p>
    <w:p w:rsidR="00C377AA" w:rsidP="00C377AA" w:rsidRDefault="001D2B6E" w14:paraId="077888D4" w14:textId="30B78598">
      <w:r>
        <w:t xml:space="preserve">To </w:t>
      </w:r>
      <w:r w:rsidR="00E066E1">
        <w:t xml:space="preserve">help you to </w:t>
      </w:r>
      <w:r>
        <w:t xml:space="preserve">remember the </w:t>
      </w:r>
      <w:r w:rsidR="00E066E1">
        <w:t xml:space="preserve">correct </w:t>
      </w:r>
      <w:r>
        <w:t>order of the steps to perform a venipuncture.</w:t>
      </w:r>
    </w:p>
    <w:p w:rsidR="00C377AA" w:rsidP="00C377AA" w:rsidRDefault="00C377AA" w14:paraId="653C1DCA" w14:textId="3BB16513">
      <w:pPr>
        <w:pStyle w:val="Heading2"/>
      </w:pPr>
      <w:r>
        <w:t>Instructions:</w:t>
      </w:r>
    </w:p>
    <w:p w:rsidR="00C377AA" w:rsidP="001D2B6E" w:rsidRDefault="001D2B6E" w14:paraId="6AB1A26F" w14:textId="7575029D">
      <w:pPr>
        <w:pStyle w:val="ListParagraph"/>
        <w:numPr>
          <w:ilvl w:val="0"/>
          <w:numId w:val="14"/>
        </w:numPr>
      </w:pPr>
      <w:r>
        <w:t xml:space="preserve"> Write out all of the steps in sequential order. </w:t>
      </w:r>
    </w:p>
    <w:p w:rsidR="001D2B6E" w:rsidP="001D2B6E" w:rsidRDefault="001D2B6E" w14:paraId="5A8FCC2E" w14:textId="71FA18F0">
      <w:pPr>
        <w:pStyle w:val="ListParagraph"/>
        <w:numPr>
          <w:ilvl w:val="1"/>
          <w:numId w:val="14"/>
        </w:numPr>
      </w:pPr>
      <w:r>
        <w:t>These steps must be correctly completed and validated by an instructor prior to performing a venipuncture.</w:t>
      </w:r>
    </w:p>
    <w:p w:rsidR="001D2B6E" w:rsidP="001D2B6E" w:rsidRDefault="001D2B6E" w14:paraId="12A8D4D8" w14:textId="0B8CE7F2">
      <w:pPr>
        <w:pStyle w:val="ListParagraph"/>
        <w:numPr>
          <w:ilvl w:val="1"/>
          <w:numId w:val="14"/>
        </w:numPr>
      </w:pPr>
      <w:r>
        <w:t xml:space="preserve">No reference material is allowed. </w:t>
      </w:r>
      <w:r w:rsidR="00E066E1">
        <w:t>This activity must be completed from memory.</w:t>
      </w:r>
    </w:p>
    <w:p w:rsidR="00E066E1" w:rsidRDefault="00E066E1" w14:paraId="4ADC3A62" w14:textId="7DB8A8A0">
      <w:pPr>
        <w:spacing w:line="240" w:lineRule="auto"/>
      </w:pPr>
      <w:r>
        <w:br w:type="page"/>
      </w:r>
    </w:p>
    <w:p w:rsidRPr="00E066E1" w:rsidR="00E066E1" w:rsidP="00E066E1" w:rsidRDefault="00E066E1" w14:paraId="3029F8F6" w14:textId="6E810CAA">
      <w:pPr>
        <w:ind w:left="360"/>
        <w:rPr>
          <w:b/>
          <w:sz w:val="24"/>
        </w:rPr>
      </w:pPr>
      <w:r w:rsidRPr="00E066E1">
        <w:rPr>
          <w:b/>
          <w:sz w:val="24"/>
        </w:rPr>
        <w:t>Steps for performing a venipuncture</w:t>
      </w:r>
      <w:r>
        <w:rPr>
          <w:b/>
          <w:sz w:val="24"/>
        </w:rPr>
        <w:t>:</w:t>
      </w:r>
    </w:p>
    <w:p w:rsidR="001D2B6E" w:rsidP="001D2B6E" w:rsidRDefault="001D2B6E" w14:paraId="3A46331B" w14:textId="77777777"/>
    <w:tbl>
      <w:tblPr>
        <w:tblW w:w="9345" w:type="dxa"/>
        <w:jc w:val="center"/>
        <w:tblLook w:val="04A0" w:firstRow="1" w:lastRow="0" w:firstColumn="1" w:lastColumn="0" w:noHBand="0" w:noVBand="1"/>
      </w:tblPr>
      <w:tblGrid>
        <w:gridCol w:w="9345"/>
      </w:tblGrid>
      <w:tr w:rsidRPr="00E35E65" w:rsidR="001D2B6E" w:rsidTr="00F44562" w14:paraId="6DCA4BD9" w14:textId="77777777">
        <w:trPr>
          <w:trHeight w:val="265"/>
          <w:jc w:val="center"/>
        </w:trPr>
        <w:tc>
          <w:tcPr>
            <w:tcW w:w="934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bottom"/>
            <w:hideMark/>
          </w:tcPr>
          <w:p w:rsidRPr="00E35E65" w:rsidR="001D2B6E" w:rsidP="001D2B6E" w:rsidRDefault="001D2B6E" w14:paraId="6E0FC375" w14:textId="77777777">
            <w:pPr>
              <w:rPr>
                <w:b/>
                <w:bCs/>
              </w:rPr>
            </w:pPr>
            <w:r w:rsidRPr="00E35E65">
              <w:rPr>
                <w:b/>
                <w:bCs/>
              </w:rPr>
              <w:t>Patient Preparation</w:t>
            </w:r>
          </w:p>
        </w:tc>
      </w:tr>
      <w:tr w:rsidRPr="00E35E65" w:rsidR="00F44562" w:rsidTr="00F44562" w14:paraId="3C8F75C7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04CCB6DA" w14:textId="5DC8360D">
            <w:pPr>
              <w:rPr>
                <w:rFonts w:ascii="Calibri" w:hAnsi="Calibri" w:cs="Calibri"/>
                <w:color w:val="000000"/>
              </w:rPr>
            </w:pPr>
            <w:r w:rsidRPr="00643EB2">
              <w:t>Wash hands</w:t>
            </w:r>
          </w:p>
        </w:tc>
      </w:tr>
      <w:tr w:rsidRPr="00E35E65" w:rsidR="00F44562" w:rsidTr="00F44562" w14:paraId="108E5DFC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66A6300D" w14:textId="5E8A5719">
            <w:pPr>
              <w:rPr>
                <w:rFonts w:ascii="Calibri" w:hAnsi="Calibri" w:cs="Calibri"/>
                <w:color w:val="000000"/>
              </w:rPr>
            </w:pPr>
            <w:r w:rsidRPr="00643EB2">
              <w:t>Don gloves</w:t>
            </w:r>
          </w:p>
        </w:tc>
      </w:tr>
      <w:tr w:rsidRPr="00E35E65" w:rsidR="00F44562" w:rsidTr="00F44562" w14:paraId="7654E52B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40B8384E" w14:textId="2DC5E937">
            <w:pPr>
              <w:rPr>
                <w:rFonts w:ascii="Calibri" w:hAnsi="Calibri" w:cs="Calibri"/>
                <w:color w:val="000000"/>
              </w:rPr>
            </w:pPr>
            <w:r w:rsidRPr="00643EB2">
              <w:t>Introduction</w:t>
            </w:r>
          </w:p>
        </w:tc>
      </w:tr>
      <w:tr w:rsidRPr="00E35E65" w:rsidR="00F44562" w:rsidTr="00F44562" w14:paraId="4508E6FB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1E8A4D9" w14:textId="77D693E3">
            <w:pPr>
              <w:rPr>
                <w:rFonts w:ascii="Calibri" w:hAnsi="Calibri" w:cs="Calibri"/>
                <w:color w:val="000000"/>
              </w:rPr>
            </w:pPr>
            <w:r w:rsidRPr="00643EB2">
              <w:t>Identification of patient</w:t>
            </w:r>
          </w:p>
        </w:tc>
      </w:tr>
      <w:tr w:rsidRPr="00E35E65" w:rsidR="00F44562" w:rsidTr="00F44562" w14:paraId="5C6F8AFA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01921656" w14:textId="265FFF06">
            <w:pPr>
              <w:rPr>
                <w:sz w:val="20"/>
              </w:rPr>
            </w:pPr>
            <w:r w:rsidRPr="00643EB2">
              <w:t>Explanation of procedure</w:t>
            </w:r>
          </w:p>
        </w:tc>
      </w:tr>
      <w:tr w:rsidRPr="00E35E65" w:rsidR="00F44562" w:rsidTr="00F44562" w14:paraId="57C26F05" w14:textId="77777777">
        <w:trPr>
          <w:trHeight w:val="265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E337954" w14:textId="376E73AF">
            <w:pPr>
              <w:rPr>
                <w:sz w:val="20"/>
              </w:rPr>
            </w:pPr>
            <w:r w:rsidRPr="00643EB2">
              <w:t>Informed consent obtained/signed</w:t>
            </w:r>
          </w:p>
        </w:tc>
      </w:tr>
      <w:tr w:rsidRPr="00E35E65" w:rsidR="00F44562" w:rsidTr="00F44562" w14:paraId="39AAAC38" w14:textId="77777777">
        <w:trPr>
          <w:trHeight w:val="280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hideMark/>
          </w:tcPr>
          <w:p w:rsidRPr="00E35E65" w:rsidR="00F44562" w:rsidP="00F44562" w:rsidRDefault="00F44562" w14:paraId="5929F50C" w14:textId="21FC6EFA">
            <w:pPr>
              <w:rPr>
                <w:rFonts w:ascii="Calibri" w:hAnsi="Calibri" w:cs="Calibri"/>
                <w:color w:val="000000"/>
              </w:rPr>
            </w:pPr>
            <w:r w:rsidRPr="00643EB2">
              <w:t>Emotional status assessment</w:t>
            </w:r>
          </w:p>
        </w:tc>
      </w:tr>
      <w:tr w:rsidRPr="00E35E65" w:rsidR="00F44562" w:rsidTr="00F44562" w14:paraId="34BD3198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639DB888" w14:textId="0EA501E3">
            <w:pPr>
              <w:rPr>
                <w:sz w:val="20"/>
              </w:rPr>
            </w:pPr>
            <w:r w:rsidRPr="00643EB2">
              <w:t>Prepare/inspect equipment</w:t>
            </w:r>
          </w:p>
        </w:tc>
      </w:tr>
      <w:tr w:rsidRPr="00E35E65" w:rsidR="001D2B6E" w:rsidTr="00F44562" w14:paraId="61E4B20E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E35E65" w:rsidR="001D2B6E" w:rsidP="001D2B6E" w:rsidRDefault="001D2B6E" w14:paraId="5924552E" w14:textId="77777777">
            <w:pPr>
              <w:rPr>
                <w:b/>
                <w:bCs/>
              </w:rPr>
            </w:pPr>
            <w:r w:rsidRPr="00E35E65">
              <w:rPr>
                <w:b/>
                <w:bCs/>
              </w:rPr>
              <w:t>Selection of Site</w:t>
            </w:r>
          </w:p>
        </w:tc>
      </w:tr>
      <w:tr w:rsidRPr="00E35E65" w:rsidR="00F44562" w:rsidTr="00F44562" w14:paraId="2D441693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hideMark/>
          </w:tcPr>
          <w:p w:rsidRPr="00E35E65" w:rsidR="00F44562" w:rsidP="00F44562" w:rsidRDefault="00F44562" w14:paraId="1D8FB5F4" w14:textId="041B324F">
            <w:pPr>
              <w:rPr>
                <w:rFonts w:ascii="Calibri" w:hAnsi="Calibri" w:cs="Calibri"/>
                <w:color w:val="000000"/>
              </w:rPr>
            </w:pPr>
            <w:r w:rsidRPr="00EE475D">
              <w:t>Ensure patient is comfortable</w:t>
            </w:r>
          </w:p>
        </w:tc>
      </w:tr>
      <w:tr w:rsidRPr="00E35E65" w:rsidR="00F44562" w:rsidTr="00F44562" w14:paraId="5D7C17F4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hideMark/>
          </w:tcPr>
          <w:p w:rsidRPr="00E35E65" w:rsidR="00F44562" w:rsidP="00F44562" w:rsidRDefault="00F44562" w14:paraId="2822E370" w14:textId="32B2748A">
            <w:pPr>
              <w:rPr>
                <w:rFonts w:ascii="Calibri" w:hAnsi="Calibri" w:cs="Calibri"/>
                <w:color w:val="000000"/>
              </w:rPr>
            </w:pPr>
            <w:r w:rsidRPr="00EE475D">
              <w:t>Ensure arm is supported</w:t>
            </w:r>
          </w:p>
        </w:tc>
      </w:tr>
      <w:tr w:rsidRPr="00E35E65" w:rsidR="00F44562" w:rsidTr="00F44562" w14:paraId="7E0F932A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7CAFC46D" w14:textId="06D2A7AC">
            <w:pPr>
              <w:rPr>
                <w:sz w:val="20"/>
              </w:rPr>
            </w:pPr>
            <w:r w:rsidRPr="00EE475D">
              <w:t>Correct tourniquet placement/location</w:t>
            </w:r>
          </w:p>
        </w:tc>
      </w:tr>
      <w:tr w:rsidRPr="00E35E65" w:rsidR="00F44562" w:rsidTr="00F44562" w14:paraId="7218CC3C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68D9EFB" w14:textId="27D1DA09">
            <w:pPr>
              <w:rPr>
                <w:sz w:val="20"/>
              </w:rPr>
            </w:pPr>
            <w:r w:rsidRPr="00EE475D">
              <w:t>Palpation of injection site by nondominant hand</w:t>
            </w:r>
          </w:p>
        </w:tc>
      </w:tr>
      <w:tr w:rsidRPr="00E35E65" w:rsidR="00F44562" w:rsidTr="00F44562" w14:paraId="4E64DD3A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C601DD2" w14:textId="5ECA3FA6">
            <w:pPr>
              <w:rPr>
                <w:sz w:val="20"/>
              </w:rPr>
            </w:pPr>
            <w:r w:rsidRPr="00EE475D">
              <w:t>Release tourniquet</w:t>
            </w:r>
          </w:p>
        </w:tc>
      </w:tr>
      <w:tr w:rsidRPr="00E35E65" w:rsidR="001D2B6E" w:rsidTr="00F44562" w14:paraId="0B1E8BBA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E35E65" w:rsidR="001D2B6E" w:rsidP="001D2B6E" w:rsidRDefault="001D2B6E" w14:paraId="0E87CF0B" w14:textId="77777777">
            <w:pPr>
              <w:rPr>
                <w:b/>
                <w:bCs/>
              </w:rPr>
            </w:pPr>
            <w:r w:rsidRPr="00E35E65">
              <w:rPr>
                <w:b/>
                <w:bCs/>
              </w:rPr>
              <w:t>Puncture</w:t>
            </w:r>
          </w:p>
        </w:tc>
      </w:tr>
      <w:tr w:rsidRPr="00E35E65" w:rsidR="00F44562" w:rsidTr="00F44562" w14:paraId="7B0D09F8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hideMark/>
          </w:tcPr>
          <w:p w:rsidRPr="00E35E65" w:rsidR="00F44562" w:rsidP="00F44562" w:rsidRDefault="00F44562" w14:paraId="2DE310EC" w14:textId="2D96B0EB">
            <w:pPr>
              <w:rPr>
                <w:sz w:val="20"/>
              </w:rPr>
            </w:pPr>
            <w:r w:rsidRPr="006A7704">
              <w:t>Cleanse site (min 30 sec)</w:t>
            </w:r>
          </w:p>
        </w:tc>
      </w:tr>
      <w:tr w:rsidRPr="00E35E65" w:rsidR="00F44562" w:rsidTr="00F44562" w14:paraId="602142F1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hideMark/>
          </w:tcPr>
          <w:p w:rsidRPr="00E35E65" w:rsidR="00F44562" w:rsidP="00F44562" w:rsidRDefault="00F44562" w14:paraId="3E445FF0" w14:textId="79908371">
            <w:pPr>
              <w:rPr>
                <w:sz w:val="20"/>
              </w:rPr>
            </w:pPr>
            <w:r w:rsidRPr="006A7704">
              <w:t>Retighten tourniquet</w:t>
            </w:r>
          </w:p>
        </w:tc>
      </w:tr>
      <w:tr w:rsidRPr="00E35E65" w:rsidR="00F44562" w:rsidTr="00F44562" w14:paraId="088B624D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7711FFB3" w14:textId="44765631">
            <w:pPr>
              <w:rPr>
                <w:rFonts w:ascii="Calibri" w:hAnsi="Calibri" w:cs="Calibri"/>
                <w:color w:val="000000"/>
              </w:rPr>
            </w:pPr>
            <w:r w:rsidRPr="006A7704">
              <w:t>Palpation of injection site by nondominant hand</w:t>
            </w:r>
          </w:p>
        </w:tc>
      </w:tr>
      <w:tr w:rsidRPr="00E35E65" w:rsidR="00F44562" w:rsidTr="00F44562" w14:paraId="497BC927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6646E994" w14:textId="37FAE5D4">
            <w:pPr>
              <w:rPr>
                <w:rFonts w:ascii="Calibri" w:hAnsi="Calibri" w:cs="Calibri"/>
                <w:color w:val="000000"/>
              </w:rPr>
            </w:pPr>
            <w:r w:rsidRPr="006A7704">
              <w:t>Anchor vein below puncture site</w:t>
            </w:r>
          </w:p>
        </w:tc>
      </w:tr>
      <w:tr w:rsidRPr="00E35E65" w:rsidR="00F44562" w:rsidTr="00F44562" w14:paraId="43CE19EA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2CE0B6B5" w14:textId="256FA484">
            <w:pPr>
              <w:rPr>
                <w:sz w:val="20"/>
              </w:rPr>
            </w:pPr>
            <w:r w:rsidRPr="006A7704">
              <w:t>Bevel of needle facing upward</w:t>
            </w:r>
          </w:p>
        </w:tc>
      </w:tr>
      <w:tr w:rsidRPr="00E35E65" w:rsidR="00F44562" w:rsidTr="00F44562" w14:paraId="26FF1DD4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54C50FE1" w14:textId="76774EA7">
            <w:pPr>
              <w:rPr>
                <w:sz w:val="20"/>
              </w:rPr>
            </w:pPr>
            <w:r w:rsidRPr="006A7704">
              <w:t>Needle angle (15-30 degrees) for insertion</w:t>
            </w:r>
          </w:p>
        </w:tc>
      </w:tr>
      <w:tr w:rsidRPr="00E35E65" w:rsidR="00F44562" w:rsidTr="00F44562" w14:paraId="026219CC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</w:tcPr>
          <w:p w:rsidRPr="006A7704" w:rsidR="00F44562" w:rsidP="00F44562" w:rsidRDefault="00F44562" w14:paraId="677804EE" w14:textId="369E4082">
            <w:r w:rsidRPr="00F44562">
              <w:t>Adjust angle to advance needle</w:t>
            </w:r>
          </w:p>
        </w:tc>
      </w:tr>
      <w:tr w:rsidRPr="00E35E65" w:rsidR="001D2B6E" w:rsidTr="00F44562" w14:paraId="338DCE3B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FBFBF"/>
            <w:noWrap/>
            <w:vAlign w:val="bottom"/>
            <w:hideMark/>
          </w:tcPr>
          <w:p w:rsidRPr="00E35E65" w:rsidR="001D2B6E" w:rsidP="001D2B6E" w:rsidRDefault="001D2B6E" w14:paraId="242827DB" w14:textId="77777777">
            <w:pPr>
              <w:rPr>
                <w:b/>
                <w:bCs/>
              </w:rPr>
            </w:pPr>
            <w:r w:rsidRPr="00E35E65">
              <w:rPr>
                <w:b/>
                <w:bCs/>
              </w:rPr>
              <w:t>Confirm and Secure Needle</w:t>
            </w:r>
          </w:p>
        </w:tc>
      </w:tr>
      <w:tr w:rsidRPr="00E35E65" w:rsidR="00F44562" w:rsidTr="00097204" w14:paraId="079A1AE2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622D86D2" w14:textId="1EE86E41">
            <w:pPr>
              <w:rPr>
                <w:sz w:val="20"/>
              </w:rPr>
            </w:pPr>
            <w:r w:rsidRPr="00F60716">
              <w:t>Observe retrograde flow of blood</w:t>
            </w:r>
          </w:p>
        </w:tc>
      </w:tr>
      <w:tr w:rsidRPr="00E35E65" w:rsidR="00F44562" w:rsidTr="00097204" w14:paraId="05A7AEC1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E05F57E" w14:textId="3A802330">
            <w:pPr>
              <w:rPr>
                <w:sz w:val="20"/>
              </w:rPr>
            </w:pPr>
            <w:r w:rsidRPr="00F60716">
              <w:t>Release tourniquet</w:t>
            </w:r>
          </w:p>
        </w:tc>
      </w:tr>
      <w:tr w:rsidRPr="00E35E65" w:rsidR="00F44562" w:rsidTr="00097204" w14:paraId="3608075F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0CE7DCA3" w14:textId="0DFE6BCA">
            <w:pPr>
              <w:rPr>
                <w:rFonts w:ascii="Calibri" w:hAnsi="Calibri" w:cs="Calibri"/>
                <w:color w:val="000000"/>
              </w:rPr>
            </w:pPr>
            <w:r w:rsidRPr="00F60716">
              <w:t>Advance catheter into vein</w:t>
            </w:r>
          </w:p>
        </w:tc>
      </w:tr>
      <w:tr w:rsidRPr="00E35E65" w:rsidR="00F44562" w:rsidTr="00097204" w14:paraId="0B0CD29D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6D0F9D27" w14:textId="044EE296">
            <w:pPr>
              <w:rPr>
                <w:sz w:val="20"/>
              </w:rPr>
            </w:pPr>
            <w:r w:rsidRPr="00F60716">
              <w:t>Apply pressure above insertion site</w:t>
            </w:r>
          </w:p>
        </w:tc>
      </w:tr>
      <w:tr w:rsidRPr="00E35E65" w:rsidR="00F44562" w:rsidTr="00097204" w14:paraId="2A0BE6BF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05F884D1" w14:textId="6AEF9818">
            <w:pPr>
              <w:rPr>
                <w:sz w:val="20"/>
              </w:rPr>
            </w:pPr>
            <w:r w:rsidRPr="00F60716">
              <w:t>Retract needle and dispose into sharps container</w:t>
            </w:r>
          </w:p>
        </w:tc>
      </w:tr>
      <w:tr w:rsidRPr="00E35E65" w:rsidR="00F44562" w:rsidTr="00097204" w14:paraId="04B86AF9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259FF64B" w14:textId="2491685A">
            <w:pPr>
              <w:rPr>
                <w:rFonts w:ascii="Calibri" w:hAnsi="Calibri" w:cs="Calibri"/>
                <w:color w:val="000000"/>
              </w:rPr>
            </w:pPr>
            <w:r w:rsidRPr="00F60716">
              <w:t>Attach IV tubing or adaptor to hub of catheter</w:t>
            </w:r>
          </w:p>
        </w:tc>
      </w:tr>
      <w:tr w:rsidRPr="00E35E65" w:rsidR="00F44562" w:rsidTr="00097204" w14:paraId="5B61E1E8" w14:textId="77777777">
        <w:trPr>
          <w:trHeight w:val="312"/>
          <w:jc w:val="center"/>
        </w:trPr>
        <w:tc>
          <w:tcPr>
            <w:tcW w:w="934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31EC9020" w14:textId="7F531A06">
            <w:pPr>
              <w:rPr>
                <w:sz w:val="20"/>
              </w:rPr>
            </w:pPr>
            <w:r w:rsidRPr="00F60716">
              <w:t>Secure the catheter in place</w:t>
            </w:r>
          </w:p>
        </w:tc>
      </w:tr>
      <w:tr w:rsidRPr="00E35E65" w:rsidR="00F44562" w:rsidTr="00097204" w14:paraId="70F62CD7" w14:textId="77777777">
        <w:trPr>
          <w:trHeight w:val="327"/>
          <w:jc w:val="center"/>
        </w:trPr>
        <w:tc>
          <w:tcPr>
            <w:tcW w:w="9345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hideMark/>
          </w:tcPr>
          <w:p w:rsidRPr="00E35E65" w:rsidR="00F44562" w:rsidP="00F44562" w:rsidRDefault="00F44562" w14:paraId="552469A8" w14:textId="35BDD05F">
            <w:pPr>
              <w:rPr>
                <w:sz w:val="20"/>
              </w:rPr>
            </w:pPr>
            <w:r w:rsidRPr="00F60716">
              <w:t>Wash hands</w:t>
            </w:r>
          </w:p>
        </w:tc>
      </w:tr>
    </w:tbl>
    <w:p w:rsidR="001D2B6E" w:rsidP="001D2B6E" w:rsidRDefault="001D2B6E" w14:paraId="32235F3D" w14:textId="77777777"/>
    <w:p w:rsidRPr="00C377AA" w:rsidR="001D2B6E" w:rsidP="001D2B6E" w:rsidRDefault="001D2B6E" w14:paraId="320B23E5" w14:textId="77777777"/>
    <w:sectPr w:rsidRPr="00C377AA" w:rsidR="001D2B6E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16BA" w:rsidP="002C47AD" w:rsidRDefault="002516BA" w14:paraId="27A9D611" w14:textId="77777777">
      <w:r>
        <w:separator/>
      </w:r>
    </w:p>
  </w:endnote>
  <w:endnote w:type="continuationSeparator" w:id="0">
    <w:p w:rsidR="002516BA" w:rsidP="002C47AD" w:rsidRDefault="002516BA" w14:paraId="650D3994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 w:rsidRPr="001A0A50" w:rsidR="00034C76" w:rsidTr="268527E1" w14:paraId="6FE4E203" w14:textId="77777777">
      <w:tc>
        <w:tcPr>
          <w:tcW w:w="918" w:type="dxa"/>
          <w:tcMar/>
        </w:tcPr>
        <w:p w:rsidRPr="0089643D" w:rsidR="00034C76" w:rsidP="0089643D" w:rsidRDefault="00034C76" w14:paraId="654D9932" w14:textId="77777777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44562">
            <w:rPr>
              <w:noProof/>
            </w:rPr>
            <w:t>2</w:t>
          </w:r>
          <w:r w:rsidRPr="0089643D">
            <w:fldChar w:fldCharType="end"/>
          </w:r>
        </w:p>
      </w:tc>
      <w:tc>
        <w:tcPr>
          <w:tcW w:w="7938" w:type="dxa"/>
          <w:tcMar/>
        </w:tcPr>
        <w:p w:rsidRPr="004B2F05" w:rsidR="00034C76" w:rsidP="00D8029F" w:rsidRDefault="001D2B6E" w14:paraId="6CFB11DE" w14:textId="522D01B4">
          <w:pPr>
            <w:pStyle w:val="Footer"/>
            <w:spacing w:after="60"/>
          </w:pPr>
          <w:r>
            <w:t>MRAD 285</w:t>
          </w:r>
          <w:r w:rsidRPr="004B2F05" w:rsidR="00034C76">
            <w:t xml:space="preserve">: </w:t>
          </w:r>
          <w:r>
            <w:t>Radiographic Applied Skills</w:t>
          </w:r>
        </w:p>
        <w:p w:rsidRPr="00D8029F" w:rsidR="00034C76" w:rsidP="00D8029F" w:rsidRDefault="005F1C05" w14:paraId="76E95167" w14:noSpellErr="1" w14:textId="2AD264D0">
          <w:pPr>
            <w:pStyle w:val="CopyrightFooter"/>
          </w:pPr>
          <w:r w:rsidR="268527E1">
            <w:rPr/>
            <w:t xml:space="preserve">© </w:t>
          </w:r>
          <w:r w:rsidR="268527E1">
            <w:rPr/>
            <w:t xml:space="preserve"> College</w:t>
          </w:r>
        </w:p>
      </w:tc>
    </w:tr>
  </w:tbl>
  <w:p w:rsidRPr="002C47AD" w:rsidR="00034C76" w:rsidP="004B2F05" w:rsidRDefault="00034C76" w14:paraId="3ABF883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778" w:rsidP="004B2F05" w:rsidRDefault="0085661C" w14:paraId="01315707" w14:textId="0E1E0573">
    <w:pPr>
      <w:pStyle w:val="Footer"/>
    </w:pPr>
    <w:r>
      <w:pict w14:anchorId="081F6761">
        <v:rect id="_x0000_i1027" style="width:468pt;height:2pt" o:hr="t" o:hrstd="t" o:hrnoshade="t" o:hralign="center" fillcolor="#d52b00" stroked="f"/>
      </w:pict>
    </w:r>
  </w:p>
  <w:p w:rsidRPr="00E57837" w:rsidR="00770B75" w:rsidP="004B2F05" w:rsidRDefault="00770B75" w14:paraId="56E6B513" w14:textId="77777777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16BA" w:rsidP="002C47AD" w:rsidRDefault="002516BA" w14:paraId="01E3C75D" w14:textId="77777777">
      <w:r>
        <w:separator/>
      </w:r>
    </w:p>
  </w:footnote>
  <w:footnote w:type="continuationSeparator" w:id="0">
    <w:p w:rsidR="002516BA" w:rsidP="002C47AD" w:rsidRDefault="002516BA" w14:paraId="07C3A5F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155FC6" w:rsidR="00155FC6" w:rsidP="00E13DC2" w:rsidRDefault="00E13DC2" w14:paraId="6FCCD415" w14:textId="453D0D1E">
    <w:pPr>
      <w:pStyle w:val="Title"/>
      <w:spacing w:after="0"/>
      <w:jc w:val="left"/>
    </w:pPr>
    <w:r>
      <w:rPr>
        <w:noProof/>
      </w:rPr>
      <w:drawing>
        <wp:inline distT="0" distB="0" distL="0" distR="0" wp14:anchorId="648E8C70" wp14:editId="4BAE9800">
          <wp:extent cx="960120" cy="906780"/>
          <wp:effectExtent l="0" t="0" r="0" b="762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</w:r>
    <w:r>
      <w:rPr>
        <w:noProof/>
      </w:rPr>
      <w:tab/>
    </w:r>
    <w:r>
      <w:rPr>
        <w:noProof/>
      </w:rPr>
      <w:tab/>
    </w:r>
    <w:r w:rsidR="001D2B6E">
      <w:rPr>
        <w:noProof/>
      </w:rPr>
      <w:t>Radiographic Applied Skills</w:t>
    </w:r>
  </w:p>
  <w:p w:rsidRPr="00155FC6" w:rsidR="00155FC6" w:rsidP="002C47AD" w:rsidRDefault="0085661C" w14:paraId="1FF11EAB" w14:textId="2A061501">
    <w:r>
      <w:pict w14:anchorId="36943BF4">
        <v:rect id="_x0000_i1025" style="width:468pt;height:2pt" o:hr="t" o:hrstd="t" o:hrnoshade="t" o:hralign="center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0B75" w:rsidR="00770B75" w:rsidP="00B55E90" w:rsidRDefault="00770B75" w14:paraId="141ADA63" w14:textId="1AF5CED8">
    <w:pPr>
      <w:pStyle w:val="Heading1"/>
    </w:pPr>
    <w:r w:rsidRPr="00770B75">
      <w:t>Title of A</w:t>
    </w:r>
    <w:r>
      <w:t>ssignment</w:t>
    </w:r>
  </w:p>
  <w:p w:rsidR="00964778" w:rsidP="00B55E90" w:rsidRDefault="0085661C" w14:paraId="5ACA6E26" w14:textId="3E20DD6F">
    <w:pPr>
      <w:pStyle w:val="Heading1"/>
    </w:pPr>
    <w:r>
      <w:pict w14:anchorId="207A1FB7">
        <v:rect id="_x0000_i1026" style="width:468pt;height:2pt" o:hr="t" o:hrstd="t" o:hrnoshade="t" o:hralign="center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99B59DC"/>
    <w:multiLevelType w:val="hybridMultilevel"/>
    <w:tmpl w:val="1B40C2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2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706B18E6"/>
    <w:multiLevelType w:val="hybridMultilevel"/>
    <w:tmpl w:val="B5F622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70080178">
    <w:abstractNumId w:val="3"/>
  </w:num>
  <w:num w:numId="2" w16cid:durableId="1666543153">
    <w:abstractNumId w:val="12"/>
  </w:num>
  <w:num w:numId="3" w16cid:durableId="1700399654">
    <w:abstractNumId w:val="7"/>
  </w:num>
  <w:num w:numId="4" w16cid:durableId="863830939">
    <w:abstractNumId w:val="5"/>
  </w:num>
  <w:num w:numId="5" w16cid:durableId="2017995250">
    <w:abstractNumId w:val="2"/>
  </w:num>
  <w:num w:numId="6" w16cid:durableId="1549761051">
    <w:abstractNumId w:val="0"/>
  </w:num>
  <w:num w:numId="7" w16cid:durableId="460459380">
    <w:abstractNumId w:val="1"/>
  </w:num>
  <w:num w:numId="8" w16cid:durableId="1789202407">
    <w:abstractNumId w:val="4"/>
  </w:num>
  <w:num w:numId="9" w16cid:durableId="1856382665">
    <w:abstractNumId w:val="11"/>
  </w:num>
  <w:num w:numId="10" w16cid:durableId="1764569953">
    <w:abstractNumId w:val="10"/>
  </w:num>
  <w:num w:numId="11" w16cid:durableId="346445842">
    <w:abstractNumId w:val="8"/>
  </w:num>
  <w:num w:numId="12" w16cid:durableId="2026512927">
    <w:abstractNumId w:val="9"/>
  </w:num>
  <w:num w:numId="13" w16cid:durableId="1815098049">
    <w:abstractNumId w:val="6"/>
  </w:num>
  <w:num w:numId="14" w16cid:durableId="4875937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4DB"/>
    <w:rsid w:val="000A0EF1"/>
    <w:rsid w:val="000A1751"/>
    <w:rsid w:val="000C07E6"/>
    <w:rsid w:val="000E629E"/>
    <w:rsid w:val="001121B3"/>
    <w:rsid w:val="00137471"/>
    <w:rsid w:val="00155FC6"/>
    <w:rsid w:val="001562E6"/>
    <w:rsid w:val="00193977"/>
    <w:rsid w:val="001B4E94"/>
    <w:rsid w:val="001B5F24"/>
    <w:rsid w:val="001D211D"/>
    <w:rsid w:val="001D2B6E"/>
    <w:rsid w:val="001E4EC8"/>
    <w:rsid w:val="001F6765"/>
    <w:rsid w:val="001F7047"/>
    <w:rsid w:val="00201395"/>
    <w:rsid w:val="0023582F"/>
    <w:rsid w:val="00235B69"/>
    <w:rsid w:val="00236EC9"/>
    <w:rsid w:val="0024674B"/>
    <w:rsid w:val="002516BA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82361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87E03"/>
    <w:rsid w:val="004A064B"/>
    <w:rsid w:val="004A20E5"/>
    <w:rsid w:val="004A3C5B"/>
    <w:rsid w:val="004A49D7"/>
    <w:rsid w:val="004B2F05"/>
    <w:rsid w:val="004C644D"/>
    <w:rsid w:val="004D7013"/>
    <w:rsid w:val="00506F10"/>
    <w:rsid w:val="00547645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D4876"/>
    <w:rsid w:val="007D7483"/>
    <w:rsid w:val="007E4B13"/>
    <w:rsid w:val="007E7B11"/>
    <w:rsid w:val="007F30BD"/>
    <w:rsid w:val="007F3A9C"/>
    <w:rsid w:val="008413F7"/>
    <w:rsid w:val="00861D82"/>
    <w:rsid w:val="00863BBC"/>
    <w:rsid w:val="00885D1F"/>
    <w:rsid w:val="0089441D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2A1C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7220"/>
    <w:rsid w:val="00BA66C6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678CF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066E1"/>
    <w:rsid w:val="00E13DC2"/>
    <w:rsid w:val="00E21072"/>
    <w:rsid w:val="00E31E56"/>
    <w:rsid w:val="00E33967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562"/>
    <w:rsid w:val="00F4480B"/>
    <w:rsid w:val="00F60180"/>
    <w:rsid w:val="00F707F7"/>
    <w:rsid w:val="00F728E2"/>
    <w:rsid w:val="00FC1C45"/>
    <w:rsid w:val="00FC351B"/>
    <w:rsid w:val="00FE232D"/>
    <w:rsid w:val="26852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styleId="Heading2Char" w:customStyle="1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styleId="FooterChar" w:customStyle="1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ing8Char" w:customStyle="1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styleId="Heading3Char" w:customStyle="1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sid w:val="00155FC6"/>
    <w:rPr>
      <w:rFonts w:asciiTheme="majorHAnsi" w:hAnsiTheme="majorHAnsi" w:eastAsiaTheme="majorEastAsia" w:cstheme="majorBidi"/>
      <w:i/>
      <w:iCs/>
      <w:color w:val="272727" w:themeColor="text1" w:themeTint="D8"/>
      <w:kern w:val="32"/>
      <w:sz w:val="21"/>
      <w:szCs w:val="21"/>
    </w:rPr>
  </w:style>
  <w:style w:type="paragraph" w:styleId="Source" w:customStyle="1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styleId="TitleChar" w:customStyle="1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styleId="tabletext" w:customStyle="1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styleId="TableGrid1" w:customStyle="1">
    <w:name w:val="Table Grid1"/>
    <w:basedOn w:val="TableNormal"/>
    <w:next w:val="TableGrid"/>
    <w:uiPriority w:val="59"/>
    <w:rsid w:val="00236EC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ITCaption" w:customStyle="1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styleId="SAITCopyright" w:customStyle="1">
    <w:name w:val="SAIT Copyright"/>
    <w:basedOn w:val="Footer"/>
    <w:qFormat/>
    <w:rsid w:val="004B2F05"/>
    <w:rPr>
      <w:b w:val="0"/>
    </w:rPr>
  </w:style>
  <w:style w:type="paragraph" w:styleId="PageNo" w:customStyle="1">
    <w:name w:val="Page No."/>
    <w:basedOn w:val="Footer"/>
    <w:qFormat/>
    <w:rsid w:val="0089643D"/>
    <w:pPr>
      <w:jc w:val="right"/>
    </w:pPr>
  </w:style>
  <w:style w:type="paragraph" w:styleId="TableHeading" w:customStyle="1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TableText0" w:customStyle="1">
    <w:name w:val="Table Text"/>
    <w:basedOn w:val="Normal"/>
    <w:qFormat/>
    <w:rsid w:val="002C47AD"/>
    <w:pPr>
      <w:spacing w:before="60" w:after="60"/>
    </w:pPr>
  </w:style>
  <w:style w:type="paragraph" w:styleId="ColumnHeading" w:customStyle="1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FooterCopyright" w:customStyle="1">
    <w:name w:val="Footer Copyright"/>
    <w:basedOn w:val="SAITCopyright"/>
    <w:qFormat/>
    <w:rsid w:val="00D8029F"/>
  </w:style>
  <w:style w:type="paragraph" w:styleId="CopyrightFooter" w:customStyle="1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82007-FB82-4414-8859-97186D91C2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FACC6-B3AB-4F65-B0EA-594E5F1B78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50BD26-38E2-40AF-9576-A12EDD3F81F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A857B63B-7C75-4FDA-B54D-55322AA36C2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scardina</dc:creator>
  <lastModifiedBy>Saroosh Naqvi | Anderson College | Head Office</lastModifiedBy>
  <revision>4</revision>
  <lastPrinted>2016-04-06T15:46:00.0000000Z</lastPrinted>
  <dcterms:created xsi:type="dcterms:W3CDTF">2025-02-05T21:22:00.0000000Z</dcterms:created>
  <dcterms:modified xsi:type="dcterms:W3CDTF">2025-02-05T21:22:40.2032813Z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