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 w:line="23" w:lineRule="atLeast"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GFR Kidney Function Screening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 w:line="23" w:lineRule="atLeast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Identify patient contraindications to contrast media administration.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Glomerular Filtration Rate (GFR)</w:t>
      </w:r>
      <w:r>
        <w:rPr>
          <w:rFonts w:ascii="Futura PT Book" w:hAnsi="Futura PT Book"/>
          <w:sz w:val="24"/>
          <w:szCs w:val="24"/>
        </w:rPr>
        <w:t xml:space="preserve"> is considered the most accurate screening method because it equalizes all body forms. Therefore, it’s </w:t>
      </w:r>
      <w:r>
        <w:rPr>
          <w:rFonts w:ascii="Futura PT Book" w:hAnsi="Futura PT Book"/>
          <w:b/>
          <w:sz w:val="24"/>
          <w:szCs w:val="24"/>
        </w:rPr>
        <w:t xml:space="preserve">NOT</w:t>
      </w:r>
      <w:r>
        <w:rPr>
          <w:rFonts w:ascii="Futura PT Book" w:hAnsi="Futura PT Book"/>
          <w:sz w:val="24"/>
          <w:szCs w:val="24"/>
        </w:rPr>
        <w:t xml:space="preserve"> influenced by size and muscle mass of the patient.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line="288" w:lineRule="auto"/>
        <w:ind w:left="72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40" w:line="288" w:lineRule="auto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Note: </w:t>
      </w:r>
      <w:r>
        <w:rPr>
          <w:rFonts w:ascii="Futura PT Book" w:hAnsi="Futura PT Book"/>
          <w:sz w:val="24"/>
          <w:szCs w:val="24"/>
        </w:rPr>
        <w:t xml:space="preserve">Remember to check each site for its specific </w:t>
      </w:r>
      <w:r>
        <w:rPr>
          <w:rFonts w:ascii="Futura PT Book" w:hAnsi="Futura PT Book"/>
          <w:b/>
          <w:sz w:val="24"/>
          <w:szCs w:val="24"/>
        </w:rPr>
        <w:t xml:space="preserve">GFR policy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 further information about kidney function and screening, please read “BUN and Creatinine” in </w:t>
      </w:r>
      <w:r>
        <w:rPr>
          <w:rFonts w:ascii="Futura PT Book" w:hAnsi="Futura PT Book"/>
          <w:color w:val="000000"/>
          <w:sz w:val="24"/>
          <w:szCs w:val="24"/>
        </w:rPr>
        <w:t xml:space="preserve">Ehrlich, R. A., &amp; Coakes, D. M. (2017). </w:t>
      </w:r>
      <w:r>
        <w:rPr>
          <w:rFonts w:ascii="Futura PT Book" w:hAnsi="Futura PT Book"/>
          <w:i/>
          <w:iCs/>
          <w:color w:val="000000"/>
          <w:sz w:val="24"/>
          <w:szCs w:val="24"/>
        </w:rPr>
        <w:t xml:space="preserve">Patient care in radiography: With an introduction to medical imaging </w:t>
      </w:r>
      <w:r>
        <w:rPr>
          <w:rFonts w:ascii="Futura PT Book" w:hAnsi="Futura PT Book"/>
          <w:color w:val="000000"/>
          <w:sz w:val="24"/>
          <w:szCs w:val="24"/>
        </w:rPr>
        <w:t xml:space="preserve">(9th ed., p223-224). St. Louis, MO: Mosby Elsevier.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line="288" w:lineRule="auto"/>
        <w:ind/>
        <w:rPr/>
      </w:pPr>
      <w:r/>
      <w:r/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6"/>
    <w:next w:val="74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0" w:default="1">
    <w:name w:val="Default Paragraph Font"/>
    <w:uiPriority w:val="1"/>
    <w:semiHidden/>
    <w:unhideWhenUsed/>
    <w:pPr>
      <w:pBdr/>
      <w:spacing/>
      <w:ind/>
    </w:pPr>
  </w:style>
  <w:style w:type="table" w:styleId="7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2" w:default="1">
    <w:name w:val="No List"/>
    <w:uiPriority w:val="99"/>
    <w:semiHidden/>
    <w:unhideWhenUsed/>
    <w:pPr>
      <w:pBdr/>
      <w:spacing/>
      <w:ind/>
    </w:pPr>
  </w:style>
  <w:style w:type="paragraph" w:styleId="753">
    <w:name w:val="Header"/>
    <w:basedOn w:val="746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Header Char"/>
    <w:basedOn w:val="750"/>
    <w:link w:val="753"/>
    <w:uiPriority w:val="99"/>
    <w:pPr>
      <w:pBdr/>
      <w:spacing/>
      <w:ind/>
    </w:pPr>
  </w:style>
  <w:style w:type="paragraph" w:styleId="755">
    <w:name w:val="Footer"/>
    <w:basedOn w:val="746"/>
    <w:link w:val="75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6" w:customStyle="1">
    <w:name w:val="Footer Char"/>
    <w:basedOn w:val="750"/>
    <w:link w:val="755"/>
    <w:uiPriority w:val="99"/>
    <w:pPr>
      <w:pBdr/>
      <w:spacing/>
      <w:ind/>
    </w:pPr>
  </w:style>
  <w:style w:type="table" w:styleId="757" w:customStyle="1">
    <w:name w:val="Proposal Table"/>
    <w:basedOn w:val="75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Placeholder Text"/>
    <w:basedOn w:val="75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9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0" w:customStyle="1">
    <w:name w:val="Heading 1 Char"/>
    <w:basedOn w:val="750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1" w:customStyle="1">
    <w:name w:val="Heading 2 Char"/>
    <w:basedOn w:val="750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2">
    <w:name w:val="Table Grid"/>
    <w:basedOn w:val="75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Body Text"/>
    <w:basedOn w:val="746"/>
    <w:link w:val="76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4" w:customStyle="1">
    <w:name w:val="Body Text Char"/>
    <w:basedOn w:val="750"/>
    <w:link w:val="763"/>
    <w:pPr>
      <w:pBdr/>
      <w:spacing/>
      <w:ind/>
    </w:pPr>
    <w:rPr>
      <w:rFonts w:ascii="Cambria" w:hAnsi="Cambria" w:eastAsia="Cambria"/>
      <w:lang w:val="en-US"/>
    </w:rPr>
  </w:style>
  <w:style w:type="paragraph" w:styleId="765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6">
    <w:name w:val="No Spacing"/>
    <w:link w:val="767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7" w:customStyle="1">
    <w:name w:val="No Spacing Char"/>
    <w:link w:val="766"/>
    <w:uiPriority w:val="1"/>
    <w:pPr>
      <w:pBdr/>
      <w:spacing/>
      <w:ind/>
    </w:pPr>
    <w:rPr>
      <w:lang w:val="en-US"/>
    </w:rPr>
  </w:style>
  <w:style w:type="paragraph" w:styleId="768">
    <w:name w:val="List Paragraph"/>
    <w:basedOn w:val="746"/>
    <w:uiPriority w:val="34"/>
    <w:qFormat/>
    <w:pPr>
      <w:pBdr/>
      <w:spacing/>
      <w:ind w:left="720"/>
      <w:contextualSpacing w:val="true"/>
    </w:pPr>
  </w:style>
  <w:style w:type="character" w:styleId="769" w:customStyle="1">
    <w:name w:val="Heading 3 Char"/>
    <w:basedOn w:val="750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70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11C78A-7AB5-40AB-B956-6810FECD0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D6AAD0-3F69-41C3-8D69-F72C1E040A7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70B1DEB-A9D6-4AE3-BCAB-2FCC74D11C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2024-04-10T17:37:00Z</dcterms:created>
  <dcterms:modified xsi:type="dcterms:W3CDTF">2025-06-30T18:40:34Z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