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7AE5A" w14:textId="77777777" w:rsidR="00865E57" w:rsidRDefault="00865E57" w:rsidP="002C47AD">
      <w:pPr>
        <w:rPr>
          <w:sz w:val="24"/>
          <w:szCs w:val="24"/>
          <w:lang w:val="en-CA" w:eastAsia="en-CA"/>
        </w:rPr>
      </w:pPr>
    </w:p>
    <w:p w14:paraId="462B2780" w14:textId="6726022D" w:rsidR="00231FDC" w:rsidRDefault="00231FDC" w:rsidP="00A853D6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 xml:space="preserve">: Test </w:t>
      </w:r>
      <w:r w:rsidR="00510CFB">
        <w:rPr>
          <w:b/>
          <w:sz w:val="24"/>
          <w:szCs w:val="24"/>
          <w:lang w:val="en-CA" w:eastAsia="en-CA"/>
        </w:rPr>
        <w:t>5</w:t>
      </w:r>
      <w:r w:rsidR="007D1485">
        <w:rPr>
          <w:b/>
          <w:sz w:val="24"/>
          <w:szCs w:val="24"/>
          <w:lang w:val="en-CA" w:eastAsia="en-CA"/>
        </w:rPr>
        <w:t xml:space="preserve"> </w:t>
      </w:r>
      <w:r w:rsidR="00510CFB">
        <w:rPr>
          <w:b/>
          <w:sz w:val="24"/>
          <w:szCs w:val="24"/>
          <w:lang w:val="en-CA" w:eastAsia="en-CA"/>
        </w:rPr>
        <w:t>AEC Reproducibility</w:t>
      </w:r>
      <w:r w:rsidR="007D1485">
        <w:rPr>
          <w:b/>
          <w:sz w:val="24"/>
          <w:szCs w:val="24"/>
          <w:lang w:val="en-CA" w:eastAsia="en-CA"/>
        </w:rPr>
        <w:t xml:space="preserve"> </w:t>
      </w:r>
      <w:r w:rsidR="004B4F02">
        <w:rPr>
          <w:b/>
          <w:sz w:val="24"/>
          <w:szCs w:val="24"/>
          <w:lang w:val="en-CA" w:eastAsia="en-CA"/>
        </w:rPr>
        <w:t>Procedure</w:t>
      </w:r>
    </w:p>
    <w:p w14:paraId="009736B7" w14:textId="5227805D" w:rsidR="00231FDC" w:rsidRPr="00A853D6" w:rsidRDefault="009A7AF9" w:rsidP="00A853D6">
      <w:pPr>
        <w:pStyle w:val="Heading2"/>
      </w:pPr>
      <w:r>
        <w:t>Purpose</w:t>
      </w:r>
    </w:p>
    <w:p w14:paraId="6FB6D6FD" w14:textId="4AD21900" w:rsidR="00865E57" w:rsidRPr="00A853D6" w:rsidRDefault="00231FDC" w:rsidP="002C47AD">
      <w:pPr>
        <w:rPr>
          <w:lang w:val="en-CA" w:eastAsia="en-CA"/>
        </w:rPr>
      </w:pPr>
      <w:r w:rsidRPr="00A853D6">
        <w:rPr>
          <w:lang w:val="en-CA" w:eastAsia="en-CA"/>
        </w:rPr>
        <w:t>This activity will help you identify the procedure steps for this test</w:t>
      </w:r>
      <w:r w:rsidR="001E734C" w:rsidRPr="00A853D6">
        <w:rPr>
          <w:lang w:val="en-CA" w:eastAsia="en-CA"/>
        </w:rPr>
        <w:t xml:space="preserve"> and </w:t>
      </w:r>
      <w:r w:rsidR="001E734C" w:rsidRPr="00A853D6">
        <w:t xml:space="preserve">confirm that the exposure is being terminated at the proper time after a predetermined quantity of radiation has been detected, producing the same </w:t>
      </w:r>
      <w:bookmarkStart w:id="0" w:name="_GoBack"/>
      <w:bookmarkEnd w:id="0"/>
      <w:r w:rsidR="001E734C" w:rsidRPr="00A853D6">
        <w:t>output when exposures us</w:t>
      </w:r>
      <w:r w:rsidR="006D0ED4">
        <w:t>e</w:t>
      </w:r>
      <w:r w:rsidR="001E734C" w:rsidRPr="00A853D6">
        <w:t xml:space="preserve"> the same </w:t>
      </w:r>
      <w:proofErr w:type="spellStart"/>
      <w:r w:rsidR="001E734C" w:rsidRPr="00A853D6">
        <w:t>kVp</w:t>
      </w:r>
      <w:proofErr w:type="spellEnd"/>
      <w:r w:rsidR="001E734C" w:rsidRPr="00A853D6">
        <w:t xml:space="preserve"> and mA.</w:t>
      </w:r>
      <w:r w:rsidR="006B331C" w:rsidRPr="00A853D6">
        <w:rPr>
          <w:lang w:val="en-CA" w:eastAsia="en-CA"/>
        </w:rPr>
        <w:t xml:space="preserve"> </w:t>
      </w:r>
    </w:p>
    <w:p w14:paraId="637164FA" w14:textId="1A8F35E6" w:rsidR="00865E57" w:rsidRDefault="009A7AF9" w:rsidP="00A853D6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</w:p>
    <w:p w14:paraId="48B15BEF" w14:textId="206FAD9C" w:rsidR="005D59EA" w:rsidRPr="00A853D6" w:rsidRDefault="005D59EA" w:rsidP="005D59EA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A853D6">
        <w:rPr>
          <w:szCs w:val="24"/>
          <w:lang w:val="en-CA" w:eastAsia="en-CA"/>
        </w:rPr>
        <w:t xml:space="preserve">Review the images below of the equipment and materials used at </w:t>
      </w:r>
      <w:r w:rsidR="00150680">
        <w:rPr>
          <w:szCs w:val="24"/>
          <w:lang w:val="en-CA" w:eastAsia="en-CA"/>
        </w:rPr>
        <w:t>Edenbrook</w:t>
      </w:r>
      <w:r w:rsidR="00F172E2">
        <w:rPr>
          <w:szCs w:val="24"/>
          <w:lang w:val="en-CA" w:eastAsia="en-CA"/>
        </w:rPr>
        <w:t xml:space="preserve"> </w:t>
      </w:r>
      <w:r w:rsidRPr="00A853D6">
        <w:rPr>
          <w:szCs w:val="24"/>
          <w:lang w:val="en-CA" w:eastAsia="en-CA"/>
        </w:rPr>
        <w:t>for this test</w:t>
      </w:r>
      <w:r w:rsidR="006D0ED4">
        <w:rPr>
          <w:szCs w:val="24"/>
          <w:lang w:val="en-CA" w:eastAsia="en-CA"/>
        </w:rPr>
        <w:t>.</w:t>
      </w:r>
    </w:p>
    <w:p w14:paraId="5720BBB0" w14:textId="4F3FFFF8" w:rsidR="005D59EA" w:rsidRPr="00A853D6" w:rsidRDefault="005D59EA" w:rsidP="005D59EA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A853D6">
        <w:rPr>
          <w:szCs w:val="24"/>
          <w:lang w:val="en-CA" w:eastAsia="en-CA"/>
        </w:rPr>
        <w:t xml:space="preserve">Review the procedure steps from the </w:t>
      </w:r>
      <w:r w:rsidR="00150680">
        <w:rPr>
          <w:szCs w:val="24"/>
          <w:lang w:val="en-CA" w:eastAsia="en-CA"/>
        </w:rPr>
        <w:t>Edenbrook</w:t>
      </w:r>
      <w:r w:rsidR="00F172E2">
        <w:rPr>
          <w:szCs w:val="24"/>
          <w:lang w:val="en-CA" w:eastAsia="en-CA"/>
        </w:rPr>
        <w:t xml:space="preserve"> </w:t>
      </w:r>
      <w:r w:rsidRPr="00A853D6">
        <w:rPr>
          <w:szCs w:val="24"/>
          <w:lang w:val="en-CA" w:eastAsia="en-CA"/>
        </w:rPr>
        <w:t>MRT lab</w:t>
      </w:r>
      <w:r w:rsidR="006D0ED4">
        <w:rPr>
          <w:szCs w:val="24"/>
          <w:lang w:val="en-CA" w:eastAsia="en-CA"/>
        </w:rPr>
        <w:t>.</w:t>
      </w:r>
    </w:p>
    <w:p w14:paraId="1011F4F8" w14:textId="47960212" w:rsidR="00231FDC" w:rsidRPr="00A853D6" w:rsidRDefault="005D59EA" w:rsidP="005D59EA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A853D6">
        <w:rPr>
          <w:szCs w:val="24"/>
          <w:lang w:val="en-CA" w:eastAsia="en-CA"/>
        </w:rPr>
        <w:t>Compare the textbook readings and your practicum site QA manual for similarities and differences.</w:t>
      </w:r>
    </w:p>
    <w:p w14:paraId="36083145" w14:textId="77777777" w:rsidR="005D59EA" w:rsidRDefault="005D59EA" w:rsidP="00A853D6">
      <w:pPr>
        <w:pStyle w:val="Heading2"/>
        <w:rPr>
          <w:lang w:val="en-CA" w:eastAsia="en-CA"/>
        </w:rPr>
      </w:pPr>
      <w:r w:rsidRPr="00AA28DA">
        <w:rPr>
          <w:lang w:val="en-CA" w:eastAsia="en-CA"/>
        </w:rPr>
        <w:t>Equipment</w:t>
      </w:r>
    </w:p>
    <w:p w14:paraId="21D05FFA" w14:textId="77777777" w:rsidR="00DB1A23" w:rsidRPr="00A853D6" w:rsidRDefault="00DB1A23" w:rsidP="009A7AF9">
      <w:pPr>
        <w:pStyle w:val="ListParagraph"/>
        <w:numPr>
          <w:ilvl w:val="0"/>
          <w:numId w:val="18"/>
        </w:numPr>
      </w:pPr>
      <w:r w:rsidRPr="00A853D6">
        <w:t>Dosimeter</w:t>
      </w:r>
    </w:p>
    <w:p w14:paraId="51FEBC22" w14:textId="608C1E29" w:rsidR="00DB1A23" w:rsidRPr="00A853D6" w:rsidRDefault="00DB1A23" w:rsidP="009A7AF9">
      <w:pPr>
        <w:pStyle w:val="ListParagraph"/>
        <w:numPr>
          <w:ilvl w:val="0"/>
          <w:numId w:val="18"/>
        </w:numPr>
      </w:pPr>
      <w:r w:rsidRPr="00A853D6">
        <w:t xml:space="preserve">Two </w:t>
      </w:r>
      <w:r w:rsidR="009A7AF9" w:rsidRPr="00A853D6">
        <w:t>Plexiglas</w:t>
      </w:r>
      <w:r w:rsidRPr="00A853D6">
        <w:t xml:space="preserve"> blocks</w:t>
      </w:r>
    </w:p>
    <w:p w14:paraId="348434AD" w14:textId="77777777" w:rsidR="00DB1A23" w:rsidRPr="00A853D6" w:rsidRDefault="00DB1A23" w:rsidP="009A7AF9">
      <w:pPr>
        <w:pStyle w:val="ListParagraph"/>
        <w:numPr>
          <w:ilvl w:val="0"/>
          <w:numId w:val="18"/>
        </w:numPr>
      </w:pPr>
      <w:r w:rsidRPr="00A853D6">
        <w:t>Calculator</w:t>
      </w:r>
    </w:p>
    <w:p w14:paraId="5918A720" w14:textId="77777777" w:rsidR="00DB1A23" w:rsidRDefault="00DB1A23" w:rsidP="005D59EA">
      <w:pPr>
        <w:rPr>
          <w:b/>
          <w:sz w:val="24"/>
          <w:szCs w:val="24"/>
          <w:lang w:val="en-CA" w:eastAsia="en-CA"/>
        </w:rPr>
      </w:pPr>
    </w:p>
    <w:p w14:paraId="02676E14" w14:textId="157AD549" w:rsidR="005D59EA" w:rsidRDefault="005D59EA" w:rsidP="00A853D6">
      <w:pPr>
        <w:jc w:val="center"/>
        <w:rPr>
          <w:b/>
          <w:sz w:val="24"/>
          <w:szCs w:val="24"/>
          <w:lang w:val="en-CA" w:eastAsia="en-CA"/>
        </w:rPr>
      </w:pPr>
      <w:r>
        <w:rPr>
          <w:b/>
          <w:noProof/>
          <w:sz w:val="24"/>
          <w:szCs w:val="24"/>
        </w:rPr>
        <w:lastRenderedPageBreak/>
        <w:drawing>
          <wp:inline distT="0" distB="0" distL="0" distR="0" wp14:anchorId="2455213F" wp14:editId="37469BDB">
            <wp:extent cx="5499121" cy="3656330"/>
            <wp:effectExtent l="0" t="0" r="635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_213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8617" cy="3662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6F3F1" w14:textId="0F97BB1E" w:rsidR="005D59EA" w:rsidRPr="00A853D6" w:rsidRDefault="005D59EA" w:rsidP="00AE3CAF">
      <w:pPr>
        <w:rPr>
          <w:b/>
          <w:sz w:val="20"/>
          <w:szCs w:val="24"/>
          <w:lang w:val="en-CA" w:eastAsia="en-CA"/>
        </w:rPr>
      </w:pPr>
    </w:p>
    <w:p w14:paraId="4EE59FE5" w14:textId="77777777" w:rsidR="00DB1A23" w:rsidRDefault="00DB1A23" w:rsidP="00231FDC">
      <w:pPr>
        <w:pStyle w:val="ListParagraph"/>
        <w:ind w:left="0"/>
        <w:rPr>
          <w:b/>
          <w:sz w:val="24"/>
          <w:szCs w:val="24"/>
          <w:lang w:val="en-CA" w:eastAsia="en-CA"/>
        </w:rPr>
      </w:pPr>
    </w:p>
    <w:p w14:paraId="60DA4195" w14:textId="77777777" w:rsidR="00A853D6" w:rsidRDefault="00A853D6" w:rsidP="00A853D6">
      <w:pPr>
        <w:rPr>
          <w:lang w:val="en-CA" w:eastAsia="en-CA"/>
        </w:rPr>
      </w:pPr>
    </w:p>
    <w:p w14:paraId="3012D130" w14:textId="77777777" w:rsidR="00A853D6" w:rsidRDefault="00A853D6" w:rsidP="00A853D6">
      <w:pPr>
        <w:rPr>
          <w:lang w:val="en-CA" w:eastAsia="en-CA"/>
        </w:rPr>
      </w:pPr>
    </w:p>
    <w:p w14:paraId="5CEFF308" w14:textId="77777777" w:rsidR="00A853D6" w:rsidRDefault="00A853D6" w:rsidP="00A853D6">
      <w:pPr>
        <w:rPr>
          <w:lang w:val="en-CA" w:eastAsia="en-CA"/>
        </w:rPr>
      </w:pPr>
    </w:p>
    <w:p w14:paraId="696BADB3" w14:textId="21AEF7BE" w:rsidR="00231FDC" w:rsidRPr="006D0ED4" w:rsidRDefault="00150680" w:rsidP="006D0ED4">
      <w:pPr>
        <w:pStyle w:val="Heading2"/>
        <w:rPr>
          <w:lang w:val="en-CA" w:eastAsia="en-CA"/>
        </w:rPr>
      </w:pPr>
      <w:r>
        <w:rPr>
          <w:lang w:val="en-CA" w:eastAsia="en-CA"/>
        </w:rPr>
        <w:t>Edenbrook</w:t>
      </w:r>
      <w:r w:rsidR="00231FDC" w:rsidRPr="00231FDC">
        <w:rPr>
          <w:lang w:val="en-CA" w:eastAsia="en-CA"/>
        </w:rPr>
        <w:t xml:space="preserve"> MRT Procedure Steps</w:t>
      </w:r>
    </w:p>
    <w:p w14:paraId="3900A6A8" w14:textId="2F62D121" w:rsidR="00231FDC" w:rsidRPr="00A853D6" w:rsidRDefault="00510CFB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A853D6">
        <w:rPr>
          <w:szCs w:val="24"/>
          <w:lang w:val="en-CA" w:eastAsia="en-CA"/>
        </w:rPr>
        <w:t xml:space="preserve">Place the </w:t>
      </w:r>
      <w:r w:rsidR="00A853D6">
        <w:rPr>
          <w:szCs w:val="24"/>
          <w:lang w:val="en-CA" w:eastAsia="en-CA"/>
        </w:rPr>
        <w:t>P</w:t>
      </w:r>
      <w:r w:rsidRPr="00A853D6">
        <w:rPr>
          <w:szCs w:val="24"/>
          <w:lang w:val="en-CA" w:eastAsia="en-CA"/>
        </w:rPr>
        <w:t>lexiglass blocks (stacked) over the AEC cells of the detector</w:t>
      </w:r>
      <w:r w:rsidR="00A853D6">
        <w:rPr>
          <w:szCs w:val="24"/>
          <w:lang w:val="en-CA" w:eastAsia="en-CA"/>
        </w:rPr>
        <w:t>,</w:t>
      </w:r>
      <w:r w:rsidRPr="00A853D6">
        <w:rPr>
          <w:szCs w:val="24"/>
          <w:lang w:val="en-CA" w:eastAsia="en-CA"/>
        </w:rPr>
        <w:t xml:space="preserve"> ensuring the AEC cells are completely covered.</w:t>
      </w:r>
    </w:p>
    <w:p w14:paraId="3918E81D" w14:textId="77777777" w:rsidR="004B4F02" w:rsidRPr="00A853D6" w:rsidRDefault="004B4F02" w:rsidP="004B4F02">
      <w:pPr>
        <w:rPr>
          <w:szCs w:val="24"/>
          <w:lang w:val="en-CA" w:eastAsia="en-CA"/>
        </w:rPr>
      </w:pPr>
    </w:p>
    <w:p w14:paraId="7D78B01D" w14:textId="33B71030" w:rsidR="004B4F02" w:rsidRPr="00A853D6" w:rsidRDefault="004B4F02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A853D6">
        <w:rPr>
          <w:szCs w:val="24"/>
          <w:lang w:val="en-CA" w:eastAsia="en-CA"/>
        </w:rPr>
        <w:t>Using a 110 cm SID, cent</w:t>
      </w:r>
      <w:r w:rsidR="00A853D6">
        <w:rPr>
          <w:szCs w:val="24"/>
          <w:lang w:val="en-CA" w:eastAsia="en-CA"/>
        </w:rPr>
        <w:t>re</w:t>
      </w:r>
      <w:r w:rsidR="00510CFB" w:rsidRPr="00A853D6">
        <w:rPr>
          <w:szCs w:val="24"/>
          <w:lang w:val="en-CA" w:eastAsia="en-CA"/>
        </w:rPr>
        <w:t xml:space="preserve"> to </w:t>
      </w:r>
      <w:r w:rsidRPr="00A853D6">
        <w:rPr>
          <w:szCs w:val="24"/>
          <w:lang w:val="en-CA" w:eastAsia="en-CA"/>
        </w:rPr>
        <w:t>the</w:t>
      </w:r>
      <w:r w:rsidR="00510CFB" w:rsidRPr="00A853D6">
        <w:rPr>
          <w:szCs w:val="24"/>
          <w:lang w:val="en-CA" w:eastAsia="en-CA"/>
        </w:rPr>
        <w:t xml:space="preserve"> detector and collimate appropriately to include the entire </w:t>
      </w:r>
      <w:r w:rsidRPr="00A853D6">
        <w:rPr>
          <w:szCs w:val="24"/>
          <w:lang w:val="en-CA" w:eastAsia="en-CA"/>
        </w:rPr>
        <w:t xml:space="preserve">dosimeter and the entire </w:t>
      </w:r>
      <w:r w:rsidR="00A853D6">
        <w:rPr>
          <w:szCs w:val="24"/>
          <w:lang w:val="en-CA" w:eastAsia="en-CA"/>
        </w:rPr>
        <w:t>P</w:t>
      </w:r>
      <w:r w:rsidR="00510CFB" w:rsidRPr="00A853D6">
        <w:rPr>
          <w:szCs w:val="24"/>
          <w:lang w:val="en-CA" w:eastAsia="en-CA"/>
        </w:rPr>
        <w:t>lexiglass block</w:t>
      </w:r>
      <w:r w:rsidRPr="00A853D6">
        <w:rPr>
          <w:szCs w:val="24"/>
          <w:lang w:val="en-CA" w:eastAsia="en-CA"/>
        </w:rPr>
        <w:t>.</w:t>
      </w:r>
    </w:p>
    <w:p w14:paraId="034EC6DA" w14:textId="77777777" w:rsidR="004B4F02" w:rsidRPr="00A853D6" w:rsidRDefault="004B4F02" w:rsidP="004B4F02">
      <w:pPr>
        <w:pStyle w:val="ListParagraph"/>
        <w:rPr>
          <w:szCs w:val="24"/>
          <w:lang w:val="en-CA" w:eastAsia="en-CA"/>
        </w:rPr>
      </w:pPr>
    </w:p>
    <w:p w14:paraId="1DD687E6" w14:textId="6AE852C9" w:rsidR="004B4F02" w:rsidRPr="00A853D6" w:rsidRDefault="00510CFB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A853D6">
        <w:rPr>
          <w:szCs w:val="24"/>
          <w:lang w:val="en-CA" w:eastAsia="en-CA"/>
        </w:rPr>
        <w:t>Place the dosimeter probe on top of the blocks to one side of the cent</w:t>
      </w:r>
      <w:r w:rsidR="00A853D6">
        <w:rPr>
          <w:szCs w:val="24"/>
          <w:lang w:val="en-CA" w:eastAsia="en-CA"/>
        </w:rPr>
        <w:t>re</w:t>
      </w:r>
      <w:r w:rsidRPr="00A853D6">
        <w:rPr>
          <w:szCs w:val="24"/>
          <w:lang w:val="en-CA" w:eastAsia="en-CA"/>
        </w:rPr>
        <w:t xml:space="preserve"> cell</w:t>
      </w:r>
      <w:r w:rsidR="00A853D6">
        <w:rPr>
          <w:szCs w:val="24"/>
          <w:lang w:val="en-CA" w:eastAsia="en-CA"/>
        </w:rPr>
        <w:t>,</w:t>
      </w:r>
      <w:r w:rsidRPr="00A853D6">
        <w:rPr>
          <w:szCs w:val="24"/>
          <w:lang w:val="en-CA" w:eastAsia="en-CA"/>
        </w:rPr>
        <w:t xml:space="preserve"> ensuring the AEC is not obstructed.</w:t>
      </w:r>
    </w:p>
    <w:p w14:paraId="7CE89221" w14:textId="77777777" w:rsidR="00510CFB" w:rsidRPr="00A853D6" w:rsidRDefault="00510CFB" w:rsidP="00510CFB">
      <w:pPr>
        <w:pStyle w:val="ListParagraph"/>
        <w:rPr>
          <w:szCs w:val="24"/>
          <w:lang w:val="en-CA" w:eastAsia="en-CA"/>
        </w:rPr>
      </w:pPr>
    </w:p>
    <w:p w14:paraId="45AD5F2F" w14:textId="000F8E81" w:rsidR="00510CFB" w:rsidRPr="00A853D6" w:rsidRDefault="00510CFB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A853D6">
        <w:rPr>
          <w:szCs w:val="24"/>
          <w:lang w:val="en-CA" w:eastAsia="en-CA"/>
        </w:rPr>
        <w:t>Select AEC on the control panel, cent</w:t>
      </w:r>
      <w:r w:rsidR="00A853D6">
        <w:rPr>
          <w:szCs w:val="24"/>
          <w:lang w:val="en-CA" w:eastAsia="en-CA"/>
        </w:rPr>
        <w:t>re</w:t>
      </w:r>
      <w:r w:rsidRPr="00A853D6">
        <w:rPr>
          <w:szCs w:val="24"/>
          <w:lang w:val="en-CA" w:eastAsia="en-CA"/>
        </w:rPr>
        <w:t xml:space="preserve"> cell only. Select 80 </w:t>
      </w:r>
      <w:proofErr w:type="spellStart"/>
      <w:r w:rsidRPr="00A853D6">
        <w:rPr>
          <w:szCs w:val="24"/>
          <w:lang w:val="en-CA" w:eastAsia="en-CA"/>
        </w:rPr>
        <w:t>kVp</w:t>
      </w:r>
      <w:proofErr w:type="spellEnd"/>
      <w:r w:rsidRPr="00A853D6">
        <w:rPr>
          <w:szCs w:val="24"/>
          <w:lang w:val="en-CA" w:eastAsia="en-CA"/>
        </w:rPr>
        <w:t xml:space="preserve"> and 100 mA.</w:t>
      </w:r>
    </w:p>
    <w:p w14:paraId="656E4CC4" w14:textId="77777777" w:rsidR="00510CFB" w:rsidRPr="00A853D6" w:rsidRDefault="00510CFB" w:rsidP="00510CFB">
      <w:pPr>
        <w:pStyle w:val="ListParagraph"/>
        <w:rPr>
          <w:szCs w:val="24"/>
          <w:lang w:val="en-CA" w:eastAsia="en-CA"/>
        </w:rPr>
      </w:pPr>
    </w:p>
    <w:p w14:paraId="59AD38F1" w14:textId="4F37C39B" w:rsidR="00510CFB" w:rsidRPr="00A853D6" w:rsidRDefault="00510CFB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A853D6">
        <w:rPr>
          <w:szCs w:val="24"/>
          <w:lang w:val="en-CA" w:eastAsia="en-CA"/>
        </w:rPr>
        <w:t xml:space="preserve">Take 6 exposures, recording </w:t>
      </w:r>
      <w:proofErr w:type="spellStart"/>
      <w:r w:rsidRPr="00A853D6">
        <w:rPr>
          <w:szCs w:val="24"/>
          <w:lang w:val="en-CA" w:eastAsia="en-CA"/>
        </w:rPr>
        <w:t>mAs</w:t>
      </w:r>
      <w:proofErr w:type="spellEnd"/>
      <w:r w:rsidRPr="00A853D6">
        <w:rPr>
          <w:szCs w:val="24"/>
          <w:lang w:val="en-CA" w:eastAsia="en-CA"/>
        </w:rPr>
        <w:t>, time (</w:t>
      </w:r>
      <w:proofErr w:type="spellStart"/>
      <w:r w:rsidRPr="00A853D6">
        <w:rPr>
          <w:szCs w:val="24"/>
          <w:lang w:val="en-CA" w:eastAsia="en-CA"/>
        </w:rPr>
        <w:t>ms</w:t>
      </w:r>
      <w:proofErr w:type="spellEnd"/>
      <w:r w:rsidRPr="00A853D6">
        <w:rPr>
          <w:szCs w:val="24"/>
          <w:lang w:val="en-CA" w:eastAsia="en-CA"/>
        </w:rPr>
        <w:t>) and exposure (</w:t>
      </w:r>
      <w:proofErr w:type="spellStart"/>
      <w:r w:rsidRPr="00A853D6">
        <w:rPr>
          <w:szCs w:val="24"/>
          <w:lang w:val="en-CA" w:eastAsia="en-CA"/>
        </w:rPr>
        <w:t>mR</w:t>
      </w:r>
      <w:proofErr w:type="spellEnd"/>
      <w:r w:rsidRPr="00A853D6">
        <w:rPr>
          <w:szCs w:val="24"/>
          <w:lang w:val="en-CA" w:eastAsia="en-CA"/>
        </w:rPr>
        <w:t>).</w:t>
      </w:r>
    </w:p>
    <w:p w14:paraId="78254B7A" w14:textId="77777777" w:rsidR="004B4F02" w:rsidRPr="00A853D6" w:rsidRDefault="004B4F02" w:rsidP="004B4F02">
      <w:pPr>
        <w:pStyle w:val="ListParagraph"/>
        <w:rPr>
          <w:szCs w:val="24"/>
          <w:lang w:val="en-CA" w:eastAsia="en-CA"/>
        </w:rPr>
      </w:pPr>
    </w:p>
    <w:p w14:paraId="26E5200B" w14:textId="33C0C1DA" w:rsidR="00E57837" w:rsidRPr="00231FDC" w:rsidRDefault="00E57837" w:rsidP="004B4F02">
      <w:pPr>
        <w:pStyle w:val="ListParagraph"/>
        <w:rPr>
          <w:sz w:val="24"/>
          <w:szCs w:val="24"/>
          <w:lang w:val="en-CA" w:eastAsia="en-CA"/>
        </w:rPr>
      </w:pPr>
    </w:p>
    <w:sectPr w:rsidR="00E57837" w:rsidRPr="00231FDC" w:rsidSect="002B6ABC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43E5F5" w14:textId="77777777" w:rsidR="00990B4B" w:rsidRDefault="00990B4B" w:rsidP="002C47AD">
      <w:r>
        <w:separator/>
      </w:r>
    </w:p>
  </w:endnote>
  <w:endnote w:type="continuationSeparator" w:id="0">
    <w:p w14:paraId="235545F5" w14:textId="77777777" w:rsidR="00990B4B" w:rsidRDefault="00990B4B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0E4536DD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C05791">
            <w:rPr>
              <w:noProof/>
            </w:rPr>
            <w:t>3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440AE635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A853D6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38FDD70E" w:rsidR="00034C76" w:rsidRPr="00D8029F" w:rsidRDefault="00034C76" w:rsidP="00AE3CA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990B4B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74FF04" w14:textId="77777777" w:rsidR="00990B4B" w:rsidRDefault="00990B4B" w:rsidP="002C47AD">
      <w:r>
        <w:separator/>
      </w:r>
    </w:p>
  </w:footnote>
  <w:footnote w:type="continuationSeparator" w:id="0">
    <w:p w14:paraId="4DFD8C75" w14:textId="77777777" w:rsidR="00990B4B" w:rsidRDefault="00990B4B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6A013B86" w:rsidR="00155FC6" w:rsidRPr="00155FC6" w:rsidRDefault="00C05791" w:rsidP="00C05791">
    <w:pPr>
      <w:pStyle w:val="Title"/>
      <w:spacing w:after="0"/>
      <w:jc w:val="left"/>
    </w:pPr>
    <w:r w:rsidRPr="00C05791">
      <w:rPr>
        <w:noProof/>
      </w:rPr>
      <w:drawing>
        <wp:inline distT="0" distB="0" distL="0" distR="0" wp14:anchorId="345C3C8B" wp14:editId="4F45DEA9">
          <wp:extent cx="902525" cy="966117"/>
          <wp:effectExtent l="0" t="0" r="0" b="571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5471" cy="979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990B4B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990B4B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31ED8"/>
    <w:multiLevelType w:val="hybridMultilevel"/>
    <w:tmpl w:val="FF2279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E05596"/>
    <w:multiLevelType w:val="hybridMultilevel"/>
    <w:tmpl w:val="25407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8706C7"/>
    <w:multiLevelType w:val="hybridMultilevel"/>
    <w:tmpl w:val="76DA09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020F34"/>
    <w:multiLevelType w:val="hybridMultilevel"/>
    <w:tmpl w:val="C1A2F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" w15:restartNumberingAfterBreak="0">
    <w:nsid w:val="6EBD23AB"/>
    <w:multiLevelType w:val="hybridMultilevel"/>
    <w:tmpl w:val="235018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6"/>
  </w:num>
  <w:num w:numId="3">
    <w:abstractNumId w:val="9"/>
  </w:num>
  <w:num w:numId="4">
    <w:abstractNumId w:val="6"/>
  </w:num>
  <w:num w:numId="5">
    <w:abstractNumId w:val="3"/>
  </w:num>
  <w:num w:numId="6">
    <w:abstractNumId w:val="1"/>
  </w:num>
  <w:num w:numId="7">
    <w:abstractNumId w:val="2"/>
  </w:num>
  <w:num w:numId="8">
    <w:abstractNumId w:val="5"/>
  </w:num>
  <w:num w:numId="9">
    <w:abstractNumId w:val="14"/>
  </w:num>
  <w:num w:numId="10">
    <w:abstractNumId w:val="13"/>
  </w:num>
  <w:num w:numId="11">
    <w:abstractNumId w:val="11"/>
  </w:num>
  <w:num w:numId="12">
    <w:abstractNumId w:val="12"/>
  </w:num>
  <w:num w:numId="13">
    <w:abstractNumId w:val="17"/>
  </w:num>
  <w:num w:numId="14">
    <w:abstractNumId w:val="7"/>
  </w:num>
  <w:num w:numId="15">
    <w:abstractNumId w:val="15"/>
  </w:num>
  <w:num w:numId="16">
    <w:abstractNumId w:val="10"/>
  </w:num>
  <w:num w:numId="17">
    <w:abstractNumId w:val="8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D65B6"/>
    <w:rsid w:val="000E629E"/>
    <w:rsid w:val="001121B3"/>
    <w:rsid w:val="00137471"/>
    <w:rsid w:val="00150680"/>
    <w:rsid w:val="00155FC6"/>
    <w:rsid w:val="001562E6"/>
    <w:rsid w:val="001754C0"/>
    <w:rsid w:val="00193977"/>
    <w:rsid w:val="001A5956"/>
    <w:rsid w:val="001B4E94"/>
    <w:rsid w:val="001B5F24"/>
    <w:rsid w:val="001C3D06"/>
    <w:rsid w:val="001E4EC8"/>
    <w:rsid w:val="001E6347"/>
    <w:rsid w:val="001E734C"/>
    <w:rsid w:val="001F6765"/>
    <w:rsid w:val="001F7047"/>
    <w:rsid w:val="00201395"/>
    <w:rsid w:val="00226FF7"/>
    <w:rsid w:val="00227E46"/>
    <w:rsid w:val="00231FDC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427B"/>
    <w:rsid w:val="00436551"/>
    <w:rsid w:val="00443D09"/>
    <w:rsid w:val="0046251E"/>
    <w:rsid w:val="004A064B"/>
    <w:rsid w:val="004A20E5"/>
    <w:rsid w:val="004A49D7"/>
    <w:rsid w:val="004B2F05"/>
    <w:rsid w:val="004B4F02"/>
    <w:rsid w:val="004C644D"/>
    <w:rsid w:val="004D1CB2"/>
    <w:rsid w:val="004D7013"/>
    <w:rsid w:val="00506F10"/>
    <w:rsid w:val="00510CFB"/>
    <w:rsid w:val="00570D09"/>
    <w:rsid w:val="0057613F"/>
    <w:rsid w:val="00581308"/>
    <w:rsid w:val="005A00CF"/>
    <w:rsid w:val="005A00D4"/>
    <w:rsid w:val="005A400E"/>
    <w:rsid w:val="005A49D5"/>
    <w:rsid w:val="005A6DC8"/>
    <w:rsid w:val="005D59EA"/>
    <w:rsid w:val="005E0BE1"/>
    <w:rsid w:val="005F1C05"/>
    <w:rsid w:val="00615268"/>
    <w:rsid w:val="00636422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31C"/>
    <w:rsid w:val="006B373D"/>
    <w:rsid w:val="006C0371"/>
    <w:rsid w:val="006D082C"/>
    <w:rsid w:val="006D0ED4"/>
    <w:rsid w:val="006E015A"/>
    <w:rsid w:val="006E3FCF"/>
    <w:rsid w:val="006F7BEB"/>
    <w:rsid w:val="00707C84"/>
    <w:rsid w:val="00730995"/>
    <w:rsid w:val="00741A6B"/>
    <w:rsid w:val="00755E8C"/>
    <w:rsid w:val="00770B75"/>
    <w:rsid w:val="007727CA"/>
    <w:rsid w:val="007824E1"/>
    <w:rsid w:val="007A0C0A"/>
    <w:rsid w:val="007B2FD3"/>
    <w:rsid w:val="007D1485"/>
    <w:rsid w:val="007D4876"/>
    <w:rsid w:val="007D7483"/>
    <w:rsid w:val="007E1244"/>
    <w:rsid w:val="007E4B13"/>
    <w:rsid w:val="007F30BD"/>
    <w:rsid w:val="007F3A9C"/>
    <w:rsid w:val="008413F7"/>
    <w:rsid w:val="00863BBC"/>
    <w:rsid w:val="00865E57"/>
    <w:rsid w:val="00885D1F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76F15"/>
    <w:rsid w:val="00990B4B"/>
    <w:rsid w:val="00996CEA"/>
    <w:rsid w:val="009A2E06"/>
    <w:rsid w:val="009A7AF9"/>
    <w:rsid w:val="009D763F"/>
    <w:rsid w:val="009D7FAA"/>
    <w:rsid w:val="009F467F"/>
    <w:rsid w:val="00A23D31"/>
    <w:rsid w:val="00A2749A"/>
    <w:rsid w:val="00A60D05"/>
    <w:rsid w:val="00A65958"/>
    <w:rsid w:val="00A73204"/>
    <w:rsid w:val="00A853D6"/>
    <w:rsid w:val="00AB46E8"/>
    <w:rsid w:val="00AB7115"/>
    <w:rsid w:val="00AB73A2"/>
    <w:rsid w:val="00AE0010"/>
    <w:rsid w:val="00AE3CAF"/>
    <w:rsid w:val="00AE45E5"/>
    <w:rsid w:val="00B07581"/>
    <w:rsid w:val="00B325FB"/>
    <w:rsid w:val="00B47F54"/>
    <w:rsid w:val="00B55203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05791"/>
    <w:rsid w:val="00C11328"/>
    <w:rsid w:val="00C12FC0"/>
    <w:rsid w:val="00C40250"/>
    <w:rsid w:val="00C418F0"/>
    <w:rsid w:val="00C52993"/>
    <w:rsid w:val="00C62736"/>
    <w:rsid w:val="00C67542"/>
    <w:rsid w:val="00C9571B"/>
    <w:rsid w:val="00CA6C73"/>
    <w:rsid w:val="00CC5835"/>
    <w:rsid w:val="00CC6AB0"/>
    <w:rsid w:val="00CD198E"/>
    <w:rsid w:val="00CE391E"/>
    <w:rsid w:val="00CF3173"/>
    <w:rsid w:val="00D14D22"/>
    <w:rsid w:val="00D21F83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1A23"/>
    <w:rsid w:val="00DB581B"/>
    <w:rsid w:val="00DB7162"/>
    <w:rsid w:val="00DC7171"/>
    <w:rsid w:val="00DD1549"/>
    <w:rsid w:val="00DD5F23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744CC"/>
    <w:rsid w:val="00E751AE"/>
    <w:rsid w:val="00E81D33"/>
    <w:rsid w:val="00EA1A29"/>
    <w:rsid w:val="00EA53AB"/>
    <w:rsid w:val="00EB48BD"/>
    <w:rsid w:val="00EC5EED"/>
    <w:rsid w:val="00ED0004"/>
    <w:rsid w:val="00EE4A76"/>
    <w:rsid w:val="00EF0BCB"/>
    <w:rsid w:val="00EF52B4"/>
    <w:rsid w:val="00F172E2"/>
    <w:rsid w:val="00F4480B"/>
    <w:rsid w:val="00F60180"/>
    <w:rsid w:val="00F707F7"/>
    <w:rsid w:val="00F728E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853D6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A853D6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1FD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63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2BC81-9AEC-497E-8AA6-D95162EAE17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402E4D25-E9C1-4019-9B6D-D50366D39B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843586-B8CB-47D0-9889-9CA7BF2445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9B560C-ED8D-4B23-BBC3-E8C14AF05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6</cp:revision>
  <cp:lastPrinted>2016-04-06T15:46:00Z</cp:lastPrinted>
  <dcterms:created xsi:type="dcterms:W3CDTF">2023-01-30T17:08:00Z</dcterms:created>
  <dcterms:modified xsi:type="dcterms:W3CDTF">2025-05-28T19:20:00Z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