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596" w:type="dxa"/>
        <w:tblInd w:w="0" w:type="dxa"/>
        <w:tblBorders/>
        <w:tblCellMar>
          <w:left w:w="108" w:type="dxa"/>
          <w:top w:w="45" w:type="dxa"/>
          <w:right w:w="63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687"/>
      </w:tblGrid>
      <w:tr>
        <w:trPr>
          <w:trHeight w:val="1181"/>
        </w:trPr>
        <w:tc>
          <w:tcPr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one" w:color="000000" w:sz="4" w:space="0"/>
            </w:tcBorders>
            <w:tcW w:w="1190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Demi" w:hAnsi="Futura PT Demi"/>
              </w:rPr>
            </w:pPr>
            <w:r>
              <w:rPr>
                <w:rFonts w:ascii="Futura PT Demi" w:hAnsi="Futura PT Demi"/>
                <w:b/>
              </w:rPr>
              <w:t xml:space="preserve">ANPH 252 - Respiratory Pathology Study Chart – Chapter 3 </w:t>
            </w:r>
            <w:r>
              <w:rPr>
                <w:rFonts w:ascii="Futura PT Demi" w:hAnsi="Futura PT Demi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Referenced from ANPH 252 course textbooks: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36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Eisenberg, R. L. and Johnson, N. L..</w:t>
            </w:r>
            <w:r>
              <w:rPr>
                <w:rFonts w:ascii="Futura PT Book" w:hAnsi="Futura PT Book"/>
              </w:rPr>
              <w:t xml:space="preserve"> Comprehensive Radiographic Pathology. St. Louis, MO: Elsevier Patton, K. T. and Thibodeau, G.A..  The Human Body in Health and Disease. Maryland Heights, MO: Elsevier</w:t>
            </w:r>
            <w:r>
              <w:rPr>
                <w:rFonts w:ascii="Futura PT Book" w:hAnsi="Futura PT Book" w:eastAsia="Times New Roman" w:cs="Times New Roman"/>
                <w:color w:val="3366ff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none" w:color="000000" w:sz="4" w:space="0"/>
              <w:bottom w:val="single" w:color="000000" w:themeColor="text1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</w:r>
            <w:r>
              <w:rPr>
                <w:rFonts w:ascii="Futura PT Book" w:hAnsi="Futura PT Book"/>
                <w:b/>
                <w:bCs/>
              </w:rPr>
            </w:r>
          </w:p>
        </w:tc>
      </w:tr>
      <w:tr>
        <w:trPr>
          <w:trHeight w:val="2449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Pulmonary edema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3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6" w:line="240" w:lineRule="auto"/>
              <w:ind w:right="394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line="241" w:lineRule="auto"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</w:t>
            </w:r>
            <w:r>
              <w:rPr>
                <w:rFonts w:ascii="Futura PT Book" w:hAnsi="Futura PT Book"/>
                <w:b/>
                <w:sz w:val="20"/>
              </w:rPr>
              <w:t xml:space="preserve">considerations</w:t>
            </w:r>
            <w:r>
              <w:rPr>
                <w:rFonts w:ascii="Futura PT Book" w:hAnsi="Futura PT Book"/>
                <w:sz w:val="20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7-21, 7-22, 7-23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88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Pleural effusion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 w:after="1" w:line="241" w:lineRule="auto"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</w:t>
            </w:r>
            <w:r>
              <w:rPr>
                <w:rFonts w:ascii="Futura PT Book" w:hAnsi="Futura PT Book"/>
                <w:sz w:val="20"/>
              </w:rPr>
            </w:r>
          </w:p>
          <w:p>
            <w:pPr>
              <w:pBdr/>
              <w:spacing/>
              <w:ind w:right="1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98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3-87 </w:t>
            </w:r>
            <w:r>
              <w:rPr>
                <w:rFonts w:ascii="Futura PT Book" w:hAnsi="Futura PT Book"/>
                <w:b/>
                <w:sz w:val="20"/>
              </w:rPr>
              <w:t xml:space="preserve">thrue</w:t>
            </w:r>
            <w:r>
              <w:rPr>
                <w:rFonts w:ascii="Futura PT Book" w:hAnsi="Futura PT Book"/>
                <w:b/>
                <w:sz w:val="20"/>
              </w:rPr>
              <w:t xml:space="preserve"> 3-91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025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Pneumothorax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487" w:line="242" w:lineRule="auto"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 and complications-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5"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4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Fig. 12-80,81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596" w:type="dxa"/>
        <w:tblInd w:w="0" w:type="dxa"/>
        <w:tblBorders/>
        <w:tblCellMar>
          <w:left w:w="48" w:type="dxa"/>
          <w:top w:w="45" w:type="dxa"/>
          <w:right w:w="80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687"/>
      </w:tblGrid>
      <w:tr>
        <w:trPr>
          <w:trHeight w:val="28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Tension pneumothorax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13"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5" w:line="241" w:lineRule="auto"/>
              <w:ind w:right="107" w:left="62"/>
              <w:jc w:val="both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</w:t>
            </w:r>
            <w:r>
              <w:rPr>
                <w:rFonts w:ascii="Futura PT Book" w:hAnsi="Futura PT Book"/>
                <w:sz w:val="20"/>
              </w:rPr>
            </w:r>
          </w:p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3-86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2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Empyema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29"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line="242" w:lineRule="auto"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 significant image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Lung Abscess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14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 significant image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0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Atelectasis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27"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3" w:line="241" w:lineRule="auto"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6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3-76 thru 3-78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312" w:type="dxa"/>
        <w:tblInd w:w="0" w:type="dxa"/>
        <w:tblBorders/>
        <w:tblCellMar>
          <w:left w:w="108" w:type="dxa"/>
          <w:top w:w="45" w:type="dxa"/>
          <w:right w:w="73" w:type="dxa"/>
        </w:tblCellMar>
        <w:tblLook w:val="04A0" w:firstRow="1" w:lastRow="0" w:firstColumn="1" w:lastColumn="0" w:noHBand="0" w:noVBand="1"/>
      </w:tblPr>
      <w:tblGrid>
        <w:gridCol w:w="2402"/>
        <w:gridCol w:w="2952"/>
        <w:gridCol w:w="3367"/>
        <w:gridCol w:w="3294"/>
        <w:gridCol w:w="2297"/>
      </w:tblGrid>
      <w:tr>
        <w:trPr>
          <w:trHeight w:val="31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Adult Respiratory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Distress Syndrome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(ARDS)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</w:t>
            </w:r>
            <w:r>
              <w:rPr>
                <w:rFonts w:ascii="Futura PT Book" w:hAnsi="Futura PT Book"/>
                <w:sz w:val="20"/>
              </w:rPr>
              <w:t xml:space="preserve">?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2" w:type="dxa"/>
            <w:textDirection w:val="lrTb"/>
            <w:noWrap w:val="false"/>
          </w:tcPr>
          <w:p>
            <w:pPr>
              <w:pBdr/>
              <w:spacing w:after="245" w:line="241" w:lineRule="auto"/>
              <w:ind w:right="101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6" w:type="dxa"/>
            <w:textDirection w:val="lrTb"/>
            <w:noWrap w:val="false"/>
          </w:tcPr>
          <w:p>
            <w:pPr>
              <w:pBdr/>
              <w:spacing/>
              <w:ind w:right="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36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3- 79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4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Foreign Body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6" w:type="dxa"/>
            <w:textDirection w:val="lrTb"/>
            <w:noWrap w:val="false"/>
          </w:tcPr>
          <w:p>
            <w:pPr>
              <w:pBdr/>
              <w:spacing/>
              <w:ind w:right="3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What is it?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2" w:type="dxa"/>
            <w:textDirection w:val="lrTb"/>
            <w:noWrap w:val="false"/>
          </w:tcPr>
          <w:p>
            <w:pPr>
              <w:pBdr/>
              <w:spacing w:after="242" w:line="242" w:lineRule="auto"/>
              <w:ind w:right="262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6" w:type="dxa"/>
            <w:textDirection w:val="lrTb"/>
            <w:noWrap w:val="false"/>
          </w:tcPr>
          <w:p>
            <w:pPr>
              <w:pBdr/>
              <w:spacing/>
              <w:ind w:right="33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36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 significant image.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Mediastinal emphysema (pneumomediastinum)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6" w:type="dxa"/>
            <w:textDirection w:val="lrTb"/>
            <w:noWrap w:val="false"/>
          </w:tcPr>
          <w:p>
            <w:pPr>
              <w:pBdr/>
              <w:spacing/>
              <w:ind w:right="2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92" w:type="dxa"/>
            <w:textDirection w:val="lrTb"/>
            <w:noWrap w:val="false"/>
          </w:tcPr>
          <w:p>
            <w:pPr>
              <w:pBdr/>
              <w:spacing w:after="730" w:line="242" w:lineRule="auto"/>
              <w:ind w:right="90" w:left="2"/>
              <w:jc w:val="both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</w:t>
            </w:r>
            <w:r>
              <w:rPr>
                <w:rFonts w:ascii="Futura PT Book" w:hAnsi="Futura PT Book"/>
                <w:sz w:val="20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36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3-81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596" w:type="dxa"/>
        <w:tblInd w:w="0" w:type="dxa"/>
        <w:tblBorders/>
        <w:tblCellMar>
          <w:left w:w="108" w:type="dxa"/>
          <w:top w:w="45" w:type="dxa"/>
          <w:right w:w="73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687"/>
      </w:tblGrid>
      <w:tr>
        <w:trPr>
          <w:trHeight w:val="24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Subcutaneous emphysema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732" w:line="242" w:lineRule="auto"/>
              <w:ind w:right="276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7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3-83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Bronchiectasis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  <w:u w:val="single"/>
              </w:rPr>
              <w:t xml:space="preserve">Bronchitis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215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3-40 and 3-41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8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Cystic Fibrosis (mucoviscidosis)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1" w:line="241" w:lineRule="auto"/>
              <w:ind w:right="113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51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</w:t>
            </w:r>
            <w:r>
              <w:rPr>
                <w:rFonts w:ascii="Futura PT Book" w:hAnsi="Futura PT Book"/>
                <w:sz w:val="20"/>
              </w:rPr>
              <w:t xml:space="preserve">: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3-11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596" w:type="dxa"/>
        <w:tblInd w:w="0" w:type="dxa"/>
        <w:tblBorders/>
        <w:tblCellMar>
          <w:left w:w="108" w:type="dxa"/>
          <w:top w:w="45" w:type="dxa"/>
          <w:right w:w="50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687"/>
      </w:tblGrid>
      <w:tr>
        <w:trPr>
          <w:trHeight w:val="30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Hyaline Membrane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Disease (IRDS)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53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right="54"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line="242" w:lineRule="auto"/>
              <w:ind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3-12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7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Croup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5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</w:t>
            </w:r>
            <w:r>
              <w:rPr>
                <w:rFonts w:ascii="Futura PT Book" w:hAnsi="Futura PT Book"/>
                <w:sz w:val="20"/>
              </w:rPr>
              <w:t xml:space="preserve"> –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line="242" w:lineRule="auto"/>
              <w:ind w:righ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3-13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7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Epiglottitis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</w:t>
            </w:r>
            <w:r>
              <w:rPr>
                <w:rFonts w:ascii="Futura PT Book" w:hAnsi="Futura PT Book"/>
                <w:sz w:val="20"/>
              </w:rPr>
              <w:t xml:space="preserve"> –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230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3-14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737" w:type="dxa"/>
        <w:tblInd w:w="0" w:type="dxa"/>
        <w:tblBorders/>
        <w:tblCellMar>
          <w:left w:w="108" w:type="dxa"/>
          <w:top w:w="45" w:type="dxa"/>
          <w:right w:w="74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828"/>
      </w:tblGrid>
      <w:tr>
        <w:trPr>
          <w:trHeight w:val="18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SARS – Severe Acute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Respiratory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Syndrome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5" w:line="241" w:lineRule="auto"/>
              <w:ind w:right="283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Signs/complications</w:t>
            </w:r>
            <w:r>
              <w:rPr>
                <w:rFonts w:ascii="Futura PT Book" w:hAnsi="Futura PT Book"/>
                <w:sz w:val="20"/>
              </w:rPr>
              <w:t xml:space="preserve">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right="127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828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 significant image.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64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Pneumonia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 w:after="1" w:line="241" w:lineRule="auto"/>
              <w:ind w:right="1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469"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Signs and </w:t>
            </w:r>
            <w:r>
              <w:rPr>
                <w:rFonts w:ascii="Futura PT Book" w:hAnsi="Futura PT Book"/>
                <w:b/>
                <w:sz w:val="20"/>
              </w:rPr>
              <w:t xml:space="preserve">Symptoms: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after="469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828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3-15 thru 3-20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737" w:type="dxa"/>
        <w:tblInd w:w="0" w:type="dxa"/>
        <w:tblBorders/>
        <w:tblCellMar>
          <w:left w:w="108" w:type="dxa"/>
          <w:top w:w="45" w:type="dxa"/>
          <w:right w:w="71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828"/>
      </w:tblGrid>
      <w:tr>
        <w:trPr>
          <w:trHeight w:val="53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Tuberculosis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right="57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after="1" w:line="241" w:lineRule="auto"/>
              <w:ind w:right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828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3-28 is the best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454" w:type="dxa"/>
        <w:tblInd w:w="0" w:type="dxa"/>
        <w:tblBorders/>
        <w:tblCellMar>
          <w:left w:w="108" w:type="dxa"/>
          <w:top w:w="45" w:type="dxa"/>
          <w:right w:w="92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545"/>
      </w:tblGrid>
      <w:tr>
        <w:trPr>
          <w:trHeight w:val="76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Chronic Obstructive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78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Pulmonary Disease (COPD)/ Diffuse lung disease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 w:after="243" w:line="241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after="1691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1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545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3-35 thru 3-38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Asthma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7" w:line="240" w:lineRule="auto"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545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 significant image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>
        <w:br w:type="page" w:clear="all"/>
      </w:r>
      <w:r/>
    </w:p>
    <w:tbl>
      <w:tblPr>
        <w:tblStyle w:val="742"/>
        <w:tblpPr w:horzAnchor="page" w:tblpX="571" w:vertAnchor="page" w:tblpY="725" w:leftFromText="0" w:topFromText="0" w:rightFromText="0" w:bottomFromText="0"/>
        <w:tblOverlap w:val="never"/>
        <w:tblW w:w="14596" w:type="dxa"/>
        <w:tblInd w:w="0" w:type="dxa"/>
        <w:tblBorders/>
        <w:tblCellMar>
          <w:left w:w="108" w:type="dxa"/>
          <w:top w:w="45" w:type="dxa"/>
          <w:right w:w="73" w:type="dxa"/>
        </w:tblCellMar>
        <w:tblLook w:val="04A0" w:firstRow="1" w:lastRow="0" w:firstColumn="1" w:lastColumn="0" w:noHBand="0" w:noVBand="1"/>
      </w:tblPr>
      <w:tblGrid>
        <w:gridCol w:w="2000"/>
        <w:gridCol w:w="3104"/>
        <w:gridCol w:w="3404"/>
        <w:gridCol w:w="3401"/>
        <w:gridCol w:w="2687"/>
      </w:tblGrid>
      <w:tr>
        <w:trPr>
          <w:trHeight w:val="18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Sinusitis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</w:t>
            </w:r>
            <w:r>
              <w:rPr>
                <w:rFonts w:ascii="Futura PT Book" w:hAnsi="Futura PT Book"/>
                <w:b/>
                <w:sz w:val="20"/>
              </w:rPr>
              <w:t xml:space="preserve">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3" w:line="242" w:lineRule="auto"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26"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8-78, 8-79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Bronchogenic Carcinoma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 w:right="7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242" w:line="242" w:lineRule="auto"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 complications: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 w:after="1" w:line="241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 significant image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Pulmonary Metastases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4" w:type="dxa"/>
            <w:textDirection w:val="lrTb"/>
            <w:noWrap w:val="false"/>
          </w:tcPr>
          <w:p>
            <w:pPr>
              <w:pBdr/>
              <w:spacing w:after="1" w:line="240" w:lineRule="auto"/>
              <w:ind w:right="390" w:left="2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  <w:b/>
                <w:b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687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Eisenberg Fig. 3-63 thru 3-65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4400" w:left="-1440"/>
        <w:rPr/>
      </w:pPr>
      <w:r/>
      <w:r/>
    </w:p>
    <w:sectPr>
      <w:headerReference w:type="default" r:id="rId8"/>
      <w:footerReference w:type="default" r:id="rId9"/>
      <w:footnotePr/>
      <w:endnotePr/>
      <w:type w:val="nextPage"/>
      <w:pgSz w:h="12240" w:orient="landscape" w:w="15840"/>
      <w:pgMar w:top="725" w:right="1440" w:bottom="13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utura PT Book">
    <w:panose1 w:val="020B0603030804020204"/>
  </w:font>
  <w:font w:name="Futura PT Demi">
    <w:panose1 w:val="020B060303080402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tblBorders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>
      <w:trPr>
        <w:trHeight w:val="300"/>
      </w:trPr>
      <w:tc>
        <w:tcPr>
          <w:tcBorders/>
          <w:tcW w:w="4320" w:type="dxa"/>
          <w:textDirection w:val="lrTb"/>
          <w:noWrap w:val="false"/>
        </w:tcPr>
        <w:p>
          <w:pPr>
            <w:pStyle w:val="743"/>
            <w:pBdr/>
            <w:spacing/>
            <w:ind w:left="-115"/>
            <w:rPr/>
          </w:pPr>
          <w:r/>
          <w:r/>
        </w:p>
      </w:tc>
      <w:tc>
        <w:tcPr>
          <w:tcBorders/>
          <w:tcW w:w="4320" w:type="dxa"/>
          <w:textDirection w:val="lrTb"/>
          <w:noWrap w:val="false"/>
        </w:tcPr>
        <w:p>
          <w:pPr>
            <w:pStyle w:val="743"/>
            <w:pBdr/>
            <w:spacing/>
            <w:ind/>
            <w:jc w:val="center"/>
            <w:rPr/>
          </w:pPr>
          <w:r/>
          <w:r/>
        </w:p>
      </w:tc>
      <w:tc>
        <w:tcPr>
          <w:tcBorders/>
          <w:tcW w:w="4320" w:type="dxa"/>
          <w:textDirection w:val="lrTb"/>
          <w:noWrap w:val="false"/>
        </w:tcPr>
        <w:p>
          <w:pPr>
            <w:pStyle w:val="743"/>
            <w:pBdr/>
            <w:spacing/>
            <w:ind w:right="-115"/>
            <w:jc w:val="right"/>
            <w:rPr/>
          </w:pPr>
          <w:r/>
          <w:r/>
        </w:p>
      </w:tc>
    </w:tr>
  </w:tbl>
  <w:p>
    <w:pPr>
      <w:pStyle w:val="74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3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table" w:styleId="742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3">
    <w:name w:val="Header"/>
    <w:basedOn w:val="738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Header Char"/>
    <w:basedOn w:val="739"/>
    <w:link w:val="743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  <w:style w:type="paragraph" w:styleId="745">
    <w:name w:val="Foot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Footer Char"/>
    <w:basedOn w:val="739"/>
    <w:link w:val="745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C2B8DD-3278-4288-AD36-BCD45D8A0C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68DA30-4EE3-4636-8956-2FB9D14B918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0018D5E-46C5-4828-8312-B8FDC93AA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