
<file path=[Content_Types].xml><?xml version="1.0" encoding="utf-8"?>
<Types xmlns="http://schemas.openxmlformats.org/package/2006/content-types">
  <Default Extension="wmf" ContentType="image/x-wmf"/>
  <Default Extension="gif" ContentType="image/gi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INFC 215: Infection </w:t>
      </w:r>
      <w:r>
        <w:rPr>
          <w:rFonts w:ascii="Futura PT Demi" w:hAnsi="Futura PT Demi" w:cs="Arial"/>
          <w:b/>
          <w:bCs/>
          <w:sz w:val="28"/>
          <w:szCs w:val="28"/>
        </w:rPr>
        <w:t xml:space="preserve">Prevention and Control- Summary Sheet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Module One: Characteristics of Microorganisms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Topic 1.1: Microorganisms</w:t>
      </w:r>
      <w:r>
        <w:rPr>
          <w:rFonts w:ascii="Futura PT Book" w:hAnsi="Futura PT Book" w:cs="Arial"/>
          <w:b/>
          <w:bCs/>
        </w:rPr>
      </w:r>
    </w:p>
    <w:p>
      <w:pPr>
        <w:numPr>
          <w:ilvl w:val="0"/>
          <w:numId w:val="7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too small to be seen without the aid of a </w:t>
      </w:r>
      <w:r>
        <w:rPr>
          <w:rFonts w:ascii="Futura PT Book" w:hAnsi="Futura PT Book" w:cs="Arial"/>
        </w:rPr>
        <w:t xml:space="preserve">microscope</w:t>
      </w:r>
      <w:r>
        <w:rPr>
          <w:rFonts w:ascii="Futura PT Book" w:hAnsi="Futura PT Book" w:cs="Arial"/>
        </w:rPr>
      </w:r>
    </w:p>
    <w:p>
      <w:pPr>
        <w:numPr>
          <w:ilvl w:val="0"/>
          <w:numId w:val="7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&lt;0.1 mm</w:t>
      </w:r>
      <w:r>
        <w:rPr>
          <w:rFonts w:ascii="Futura PT Book" w:hAnsi="Futura PT Book" w:cs="Arial"/>
        </w:rPr>
      </w:r>
    </w:p>
    <w:p>
      <w:pPr>
        <w:numPr>
          <w:ilvl w:val="0"/>
          <w:numId w:val="7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usually unicellular</w:t>
      </w:r>
      <w:r>
        <w:rPr>
          <w:rFonts w:ascii="Futura PT Book" w:hAnsi="Futura PT Book" w:cs="Arial"/>
        </w:rPr>
      </w:r>
    </w:p>
    <w:p>
      <w:pPr>
        <w:numPr>
          <w:ilvl w:val="0"/>
          <w:numId w:val="7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also called “germs”, “</w:t>
      </w:r>
      <w:r>
        <w:rPr>
          <w:rFonts w:ascii="Futura PT Book" w:hAnsi="Futura PT Book" w:cs="Arial"/>
        </w:rPr>
        <w:t xml:space="preserve">microbes“</w:t>
      </w:r>
      <w:r>
        <w:rPr>
          <w:rFonts w:ascii="Futura PT Book" w:hAnsi="Futura PT Book" w:cs="Arial"/>
        </w:rPr>
        <w:t xml:space="preserve">, “bugs”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Groups of Microorganisms</w:t>
      </w:r>
      <w:r>
        <w:rPr>
          <w:rFonts w:ascii="Futura PT Book" w:hAnsi="Futura PT Book" w:cs="Arial"/>
          <w:b/>
          <w:bCs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In order of decreasing size:</w:t>
      </w:r>
      <w:r>
        <w:rPr>
          <w:rFonts w:ascii="Futura PT Book" w:hAnsi="Futura PT Book" w:cs="Arial"/>
        </w:rPr>
      </w:r>
    </w:p>
    <w:p>
      <w:pPr>
        <w:numPr>
          <w:ilvl w:val="0"/>
          <w:numId w:val="8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Protozoa: unicellular animals; move - flagella or ameboid </w:t>
      </w:r>
      <w:r>
        <w:rPr>
          <w:rFonts w:ascii="Futura PT Book" w:hAnsi="Futura PT Book" w:cs="Arial"/>
        </w:rPr>
        <w:t xml:space="preserve">motion;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e.g., microbe Giardia that causes “beaver </w:t>
      </w:r>
      <w:r>
        <w:rPr>
          <w:rFonts w:ascii="Futura PT Book" w:hAnsi="Futura PT Book" w:cs="Arial"/>
        </w:rPr>
        <w:t xml:space="preserve">fever“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Style w:val="822"/>
        <w:numPr>
          <w:ilvl w:val="0"/>
          <w:numId w:val="8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5448300</wp:posOffset>
                </wp:positionH>
                <wp:positionV relativeFrom="paragraph">
                  <wp:posOffset>227330</wp:posOffset>
                </wp:positionV>
                <wp:extent cx="904875" cy="409575"/>
                <wp:effectExtent l="0" t="0" r="9525" b="9525"/>
                <wp:wrapTight wrapText="bothSides">
                  <wp:wrapPolygon edited="1">
                    <wp:start x="0" y="0"/>
                    <wp:lineTo x="0" y="21098"/>
                    <wp:lineTo x="21373" y="21098"/>
                    <wp:lineTo x="21373" y="0"/>
                    <wp:lineTo x="0" y="0"/>
                  </wp:wrapPolygon>
                </wp:wrapTight>
                <wp:docPr id="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4287707" name="Picture 16642877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904875" cy="409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-251660288;o:allowoverlap:true;o:allowincell:true;mso-position-horizontal-relative:text;margin-left:429.00pt;mso-position-horizontal:absolute;mso-position-vertical-relative:text;margin-top:17.90pt;mso-position-vertical:absolute;width:71.25pt;height:32.25pt;mso-wrap-distance-left:9.00pt;mso-wrap-distance-top:0.00pt;mso-wrap-distance-right:9.00pt;mso-wrap-distance-bottom:0.00pt;z-index:1;" wrapcoords="0 0 0 97676 98949 97676 98949 0 0 0" stroked="false">
                <w10:wrap type="tight"/>
                <v:imagedata r:id="rId14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 w:cs="Arial"/>
        </w:rPr>
        <w:t xml:space="preserve">Fungi: primitive plants</w:t>
      </w:r>
      <w:r>
        <w:rPr>
          <w:rFonts w:ascii="Futura PT Book" w:hAnsi="Futura PT Book" w:cs="Arial"/>
        </w:rPr>
      </w:r>
    </w:p>
    <w:p>
      <w:pPr>
        <w:numPr>
          <w:ilvl w:val="0"/>
          <w:numId w:val="10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yeasts – unicellular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4937760</wp:posOffset>
                </wp:positionH>
                <wp:positionV relativeFrom="paragraph">
                  <wp:posOffset>377825</wp:posOffset>
                </wp:positionV>
                <wp:extent cx="1028700" cy="695325"/>
                <wp:effectExtent l="0" t="0" r="0" b="9525"/>
                <wp:wrapTight wrapText="bothSides">
                  <wp:wrapPolygon edited="1">
                    <wp:start x="0" y="0"/>
                    <wp:lineTo x="0" y="21304"/>
                    <wp:lineTo x="21200" y="21304"/>
                    <wp:lineTo x="21200" y="0"/>
                    <wp:lineTo x="0" y="0"/>
                  </wp:wrapPolygon>
                </wp:wrapTight>
                <wp:docPr id="3" name="Picture 14" descr="A drawing of a plan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2263019" name="Picture 14" descr="A drawing of a plant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1028700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position:absolute;z-index:-251662336;o:allowoverlap:true;o:allowincell:true;mso-position-horizontal-relative:text;margin-left:388.80pt;mso-position-horizontal:absolute;mso-position-vertical-relative:text;margin-top:29.75pt;mso-position-vertical:absolute;width:81.00pt;height:54.75pt;mso-wrap-distance-left:9.00pt;mso-wrap-distance-top:0.00pt;mso-wrap-distance-right:9.00pt;mso-wrap-distance-bottom:0.00pt;z-index:1;" wrapcoords="0 0 0 98630 98148 98630 98148 0 0 0" stroked="false">
                <w10:wrap type="tight"/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 w:cs="Arial"/>
        </w:rPr>
        <w:t xml:space="preserve">e.g., Candida – oral “yeast” infections, yeast vaginitis, skin infections, yeast diarrhea following antibiotic </w:t>
      </w:r>
      <w:r>
        <w:rPr>
          <w:rFonts w:ascii="Futura PT Book" w:hAnsi="Futura PT Book" w:cs="Arial"/>
        </w:rPr>
        <w:t xml:space="preserve">therapy</w:t>
      </w:r>
      <w:r>
        <w:rPr>
          <w:rFonts w:ascii="Futura PT Book" w:hAnsi="Futura PT Book" w:cs="Arial"/>
        </w:rPr>
      </w:r>
    </w:p>
    <w:p>
      <w:pPr>
        <w:numPr>
          <w:ilvl w:val="0"/>
          <w:numId w:val="11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molds – multicellular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e.g., microbe that causes ringworm and athlete’s foot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5745480</wp:posOffset>
                </wp:positionH>
                <wp:positionV relativeFrom="paragraph">
                  <wp:posOffset>263525</wp:posOffset>
                </wp:positionV>
                <wp:extent cx="561975" cy="350520"/>
                <wp:effectExtent l="0" t="0" r="9525" b="0"/>
                <wp:wrapTight wrapText="bothSides">
                  <wp:wrapPolygon edited="1">
                    <wp:start x="0" y="0"/>
                    <wp:lineTo x="0" y="19957"/>
                    <wp:lineTo x="21234" y="19957"/>
                    <wp:lineTo x="21234" y="0"/>
                    <wp:lineTo x="0" y="0"/>
                  </wp:wrapPolygon>
                </wp:wrapTight>
                <wp:docPr id="4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9388614" name="Picture 11393886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61975" cy="350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-251661312;o:allowoverlap:true;o:allowincell:true;mso-position-horizontal-relative:text;margin-left:452.40pt;mso-position-horizontal:absolute;mso-position-vertical-relative:text;margin-top:20.75pt;mso-position-vertical:absolute;width:44.25pt;height:27.60pt;mso-wrap-distance-left:9.00pt;mso-wrap-distance-top:0.00pt;mso-wrap-distance-right:9.00pt;mso-wrap-distance-bottom:0.00pt;z-index:1;" wrapcoords="0 0 0 92394 98306 92394 98306 0 0 0" stroked="false">
                <w10:wrap type="tight"/>
                <v:imagedata r:id="rId16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 w:cs="Ari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3880" cy="266700"/>
                <wp:effectExtent l="0" t="0" r="0" b="0"/>
                <wp:docPr id="5" name="Rectangle 9" descr="Fig.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5638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4" o:spid="_x0000_s4" o:spt="1" type="#_x0000_t1" style="width:44.40pt;height:21.00pt;mso-wrap-distance-left:0.00pt;mso-wrap-distance-top:0.00pt;mso-wrap-distance-right:0.00pt;mso-wrap-distance-bottom:0.00pt;visibility:visible;" filled="f" stroked="f"/>
            </w:pict>
          </mc:Fallback>
        </mc:AlternateContent>
      </w:r>
      <w:r>
        <w:rPr>
          <w:rFonts w:ascii="Futura PT Book" w:hAnsi="Futura PT Book" w:cs="Arial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Bacteria: unicellular; no organized nucleus cell wall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e.g., causative agent of </w:t>
      </w:r>
      <w:r>
        <w:rPr>
          <w:rFonts w:ascii="Futura PT Book" w:hAnsi="Futura PT Book" w:cs="Arial"/>
        </w:rPr>
        <w:t xml:space="preserve">strept</w:t>
      </w:r>
      <w:r>
        <w:rPr>
          <w:rFonts w:ascii="Futura PT Book" w:hAnsi="Futura PT Book" w:cs="Arial"/>
        </w:rPr>
        <w:t xml:space="preserve"> throat, staph infections, salmonella infections</w:t>
      </w:r>
      <w:r>
        <w:rPr>
          <w:rFonts w:ascii="Futura PT Book" w:hAnsi="Futura PT Book" w:cs="Arial"/>
        </w:rPr>
      </w:r>
    </w:p>
    <w:p>
      <w:pPr>
        <w:numPr>
          <w:ilvl w:val="0"/>
          <w:numId w:val="13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Viruses: a bit of DNA or RNA surrounded by protein coat and sometimes lipid coat; grow only in other living </w:t>
      </w:r>
      <w:r>
        <w:rPr>
          <w:rFonts w:ascii="Futura PT Book" w:hAnsi="Futura PT Book" w:cs="Arial"/>
        </w:rPr>
        <w:t xml:space="preserve">cells;</w:t>
      </w:r>
      <w:r>
        <w:rPr>
          <w:rFonts w:ascii="Futura PT Book" w:hAnsi="Futura PT Book" w:cs="Arial"/>
        </w:rPr>
        <w:t xml:space="preserve"> e.g. influenza virus, mumps, measles, rubella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  <w:b/>
          <w:bCs/>
        </w:rPr>
        <w:t xml:space="preserve">Size of Microbes</w:t>
      </w:r>
      <w:r>
        <w:rPr>
          <w:rFonts w:ascii="Futura PT Book" w:hAnsi="Futura PT Book" w:cs="Arial"/>
        </w:rPr>
      </w:r>
    </w:p>
    <w:p>
      <w:pPr>
        <w:numPr>
          <w:ilvl w:val="0"/>
          <w:numId w:val="14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unit of measurement = micrometer = 1/1000 mm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Topic 1.2: Bacteria</w:t>
      </w:r>
      <w:r>
        <w:rPr>
          <w:rFonts w:ascii="Futura PT Book" w:hAnsi="Futura PT Book" w:cs="Arial"/>
          <w:b/>
          <w:bCs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Shapes of Bacteria</w:t>
      </w:r>
      <w:r>
        <w:rPr>
          <w:rFonts w:ascii="Futura PT Book" w:hAnsi="Futura PT Book" w:cs="Arial"/>
          <w:b/>
          <w:bCs/>
        </w:rPr>
      </w:r>
    </w:p>
    <w:tbl>
      <w:tblPr>
        <w:tblW w:w="0" w:type="auto"/>
        <w:jc w:val="center"/>
        <w:tblCellSpacing w:w="15" w:type="dxa"/>
        <w:tblBorders/>
        <w:tblCellMar>
          <w:left w:w="60" w:type="dxa"/>
          <w:top w:w="60" w:type="dxa"/>
          <w:right w:w="60" w:type="dxa"/>
          <w:bottom w:w="60" w:type="dxa"/>
        </w:tblCellMar>
        <w:tblLook w:val="04A0" w:firstRow="1" w:lastRow="0" w:firstColumn="1" w:lastColumn="0" w:noHBand="0" w:noVBand="1"/>
      </w:tblPr>
      <w:tblGrid>
        <w:gridCol w:w="1707"/>
        <w:gridCol w:w="2356"/>
        <w:gridCol w:w="2095"/>
        <w:gridCol w:w="1865"/>
      </w:tblGrid>
      <w:tr>
        <w:trPr>
          <w:jc w:val="center"/>
          <w:tblCellSpacing w:w="15" w:type="dxa"/>
        </w:trPr>
        <w:tc>
          <w:tcPr>
            <w:tcBorders/>
            <w:tcW w:w="0" w:type="auto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</w:rPr>
            </w:pPr>
            <w:r>
              <w:rPr>
                <w:rFonts w:ascii="Futura PT Book" w:hAnsi="Futura PT Book" w:cs="Arial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79479" cy="220980"/>
                      <wp:effectExtent l="0" t="0" r="0" b="7620"/>
                      <wp:docPr id="6" name="Picture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80927539" name="Picture 880927539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83052" cy="2217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5" o:spid="_x0000_s5" type="#_x0000_t75" style="width:77.12pt;height:17.40pt;mso-wrap-distance-left:0.00pt;mso-wrap-distance-top:0.00pt;mso-wrap-distance-right:0.00pt;mso-wrap-distance-bottom:0.00pt;z-index:1;" stroked="false">
                      <v:imagedata r:id="rId17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Futura PT Book" w:hAnsi="Futura PT Book" w:cs="Arial"/>
              </w:rPr>
            </w:r>
          </w:p>
        </w:tc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</w:rPr>
            </w:pPr>
            <w:r>
              <w:rPr>
                <w:rFonts w:ascii="Futura PT Book" w:hAnsi="Futura PT Book" w:cs="Arial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001309" cy="396240"/>
                      <wp:effectExtent l="0" t="0" r="8890" b="3810"/>
                      <wp:docPr id="7" name="Picture 16" descr="A close-up of a cell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44145190" name="Picture 16" descr="A close-up of a cell&#10;&#10;Description automatically generated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10753" cy="39997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6" o:spid="_x0000_s6" type="#_x0000_t75" style="width:78.84pt;height:31.20pt;mso-wrap-distance-left:0.00pt;mso-wrap-distance-top:0.00pt;mso-wrap-distance-right:0.00pt;mso-wrap-distance-bottom:0.00pt;z-index:1;" stroked="false">
                      <v:imagedata r:id="rId18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Futura PT Book" w:hAnsi="Futura PT Book" w:cs="Arial"/>
              </w:rPr>
            </w:r>
          </w:p>
        </w:tc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</w:rPr>
            </w:pPr>
            <w:r>
              <w:rPr>
                <w:rFonts w:ascii="Futura PT Book" w:hAnsi="Futura PT Book" w:cs="Arial"/>
              </w:rPr>
              <w:t xml:space="preserve"> </w:t>
            </w:r>
            <w:r>
              <w:rPr>
                <w:rFonts w:ascii="Futura PT Book" w:hAnsi="Futura PT Book" w:cs="Arial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0080" cy="530975"/>
                      <wp:effectExtent l="0" t="0" r="7620" b="2540"/>
                      <wp:docPr id="8" name="Picture 17" descr="A close-up of a face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2713788" name="Picture 17" descr="A close-up of a face&#10;&#10;Description automatically generated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5322" cy="53532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7" o:spid="_x0000_s7" type="#_x0000_t75" style="width:50.40pt;height:41.81pt;mso-wrap-distance-left:0.00pt;mso-wrap-distance-top:0.00pt;mso-wrap-distance-right:0.00pt;mso-wrap-distance-bottom:0.00pt;z-index:1;" stroked="false">
                      <v:imagedata r:id="rId19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Futura PT Book" w:hAnsi="Futura PT Book" w:cs="Arial"/>
              </w:rPr>
            </w:r>
          </w:p>
        </w:tc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</w:rPr>
            </w:pPr>
            <w:r>
              <w:rPr>
                <w:rFonts w:ascii="Futura PT Book" w:hAnsi="Futura PT Book" w:cs="Arial"/>
              </w:rPr>
              <w:t xml:space="preserve">Average Size 1 </w:t>
            </w:r>
            <w:r>
              <w:rPr>
                <w:rFonts w:ascii="Futura PT Book" w:hAnsi="Futura PT Book" w:cs="Arial"/>
              </w:rPr>
              <w:t xml:space="preserve">μm</w:t>
            </w:r>
            <w:r>
              <w:rPr>
                <w:rFonts w:ascii="Futura PT Book" w:hAnsi="Futura PT Book" w:cs="Arial"/>
              </w:rPr>
              <w:t xml:space="preserve">.</w:t>
            </w:r>
            <w:r>
              <w:rPr>
                <w:rFonts w:ascii="Futura PT Book" w:hAnsi="Futura PT Book" w:cs="Arial"/>
              </w:rPr>
            </w:r>
          </w:p>
        </w:tc>
      </w:tr>
      <w:tr>
        <w:trPr>
          <w:jc w:val="center"/>
          <w:tblCellSpacing w:w="15" w:type="dxa"/>
        </w:trPr>
        <w:tc>
          <w:tcPr>
            <w:tcBorders/>
            <w:tcW w:w="0" w:type="auto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</w:rPr>
            </w:pPr>
            <w:r>
              <w:rPr>
                <w:rFonts w:ascii="Futura PT Book" w:hAnsi="Futura PT Book" w:cs="Arial"/>
              </w:rPr>
              <w:t xml:space="preserve">round = cocci</w:t>
            </w:r>
            <w:r>
              <w:rPr>
                <w:rFonts w:ascii="Futura PT Book" w:hAnsi="Futura PT Book" w:cs="Arial"/>
              </w:rPr>
              <w:br/>
            </w:r>
            <w:r>
              <w:rPr>
                <w:rFonts w:ascii="Futura PT Book" w:hAnsi="Futura PT Book" w:cs="Arial"/>
              </w:rPr>
              <w:t xml:space="preserve">(coccus)</w:t>
            </w:r>
            <w:r>
              <w:rPr>
                <w:rFonts w:ascii="Futura PT Book" w:hAnsi="Futura PT Book" w:cs="Arial"/>
              </w:rPr>
            </w:r>
          </w:p>
        </w:tc>
        <w:tc>
          <w:tcPr>
            <w:tcBorders/>
            <w:tcW w:w="0" w:type="auto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</w:rPr>
            </w:pPr>
            <w:r>
              <w:rPr>
                <w:rFonts w:ascii="Futura PT Book" w:hAnsi="Futura PT Book" w:cs="Arial"/>
              </w:rPr>
              <w:t xml:space="preserve">rectangular = rods/bacilli</w:t>
            </w:r>
            <w:r>
              <w:rPr>
                <w:rFonts w:ascii="Futura PT Book" w:hAnsi="Futura PT Book" w:cs="Arial"/>
              </w:rPr>
              <w:br/>
            </w:r>
            <w:r>
              <w:rPr>
                <w:rFonts w:ascii="Futura PT Book" w:hAnsi="Futura PT Book" w:cs="Arial"/>
              </w:rPr>
              <w:t xml:space="preserve">(bacillus)</w:t>
            </w:r>
            <w:r>
              <w:rPr>
                <w:rFonts w:ascii="Futura PT Book" w:hAnsi="Futura PT Book" w:cs="Arial"/>
              </w:rPr>
            </w:r>
          </w:p>
        </w:tc>
        <w:tc>
          <w:tcPr>
            <w:tcBorders/>
            <w:tcW w:w="0" w:type="auto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</w:rPr>
            </w:pPr>
            <w:r>
              <w:rPr>
                <w:rFonts w:ascii="Futura PT Book" w:hAnsi="Futura PT Book" w:cs="Arial"/>
              </w:rPr>
              <w:t xml:space="preserve">spiral/curved = spirilla</w:t>
            </w:r>
            <w:r>
              <w:rPr>
                <w:rFonts w:ascii="Futura PT Book" w:hAnsi="Futura PT Book" w:cs="Arial"/>
              </w:rPr>
              <w:br/>
            </w:r>
            <w:r>
              <w:rPr>
                <w:rFonts w:ascii="Futura PT Book" w:hAnsi="Futura PT Book" w:cs="Arial"/>
              </w:rPr>
              <w:t xml:space="preserve">(spirillum)</w:t>
            </w:r>
            <w:r>
              <w:rPr>
                <w:rFonts w:ascii="Futura PT Book" w:hAnsi="Futura PT Book" w:cs="Arial"/>
              </w:rPr>
            </w:r>
          </w:p>
        </w:tc>
        <w:tc>
          <w:tcPr>
            <w:tcBorders/>
            <w:tcW w:w="0" w:type="auto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</w:rPr>
            </w:pPr>
            <w:r>
              <w:rPr>
                <w:rFonts w:ascii="Futura PT Book" w:hAnsi="Futura PT Book" w:cs="Arial"/>
              </w:rPr>
              <w:t xml:space="preserve"> </w:t>
            </w:r>
            <w:r>
              <w:rPr>
                <w:rFonts w:ascii="Futura PT Book" w:hAnsi="Futura PT Book" w:cs="Arial"/>
              </w:rPr>
            </w:r>
          </w:p>
        </w:tc>
      </w:tr>
    </w:tbl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Figure 1.4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Gram Reaction of Bacteria</w:t>
      </w:r>
      <w:r>
        <w:rPr>
          <w:rFonts w:ascii="Futura PT Book" w:hAnsi="Futura PT Book" w:cs="Arial"/>
          <w:b/>
          <w:bCs/>
        </w:rPr>
      </w:r>
    </w:p>
    <w:p>
      <w:pPr>
        <w:numPr>
          <w:ilvl w:val="0"/>
          <w:numId w:val="15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Bacteria stained with Gram's staining procedure, appear dark blue (Gram positive) or red (Gram negative); determined by cell wall </w:t>
      </w:r>
      <w:r>
        <w:rPr>
          <w:rFonts w:ascii="Futura PT Book" w:hAnsi="Futura PT Book" w:cs="Arial"/>
        </w:rPr>
        <w:t xml:space="preserve">structure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Cambria Math" w:hAnsi="Cambria Math" w:cs="Cambria Math"/>
        </w:rPr>
        <w:t xml:space="preserve">∴</w:t>
      </w:r>
      <w:r>
        <w:rPr>
          <w:rFonts w:ascii="Futura PT Book" w:hAnsi="Futura PT Book" w:cs="Arial"/>
        </w:rPr>
        <w:t xml:space="preserve"> possibilities: Gram + cocci; Gram - cocci, Gram + rods, Gram - rods, Gram + spirilla, Gram – spirilla</w:t>
      </w:r>
      <w:r>
        <w:rPr>
          <w:rFonts w:ascii="Futura PT Book" w:hAnsi="Futura PT Book" w:cs="Arial"/>
        </w:rPr>
      </w:r>
    </w:p>
    <w:p>
      <w:pPr>
        <w:numPr>
          <w:ilvl w:val="0"/>
          <w:numId w:val="16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Why the Gram reaction is important:</w:t>
      </w:r>
      <w:r>
        <w:rPr>
          <w:rFonts w:ascii="Futura PT Book" w:hAnsi="Futura PT Book" w:cs="Arial"/>
        </w:rPr>
      </w:r>
    </w:p>
    <w:p>
      <w:pPr>
        <w:numPr>
          <w:ilvl w:val="0"/>
          <w:numId w:val="17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first step in identifying bacteria (look at shape and Gram reaction)</w:t>
      </w:r>
      <w:r>
        <w:rPr>
          <w:rFonts w:ascii="Futura PT Book" w:hAnsi="Futura PT Book" w:cs="Arial"/>
        </w:rPr>
      </w:r>
    </w:p>
    <w:p>
      <w:pPr>
        <w:numPr>
          <w:ilvl w:val="0"/>
          <w:numId w:val="17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determines effectiveness of antibiotics</w:t>
      </w:r>
      <w:r>
        <w:rPr>
          <w:rFonts w:ascii="Futura PT Book" w:hAnsi="Futura PT Book" w:cs="Arial"/>
        </w:rPr>
      </w:r>
    </w:p>
    <w:p>
      <w:pPr>
        <w:numPr>
          <w:ilvl w:val="0"/>
          <w:numId w:val="17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determines effectiveness of disinfectants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Bacterial Endospores</w:t>
      </w:r>
      <w:r>
        <w:rPr>
          <w:rFonts w:ascii="Futura PT Book" w:hAnsi="Futura PT Book" w:cs="Arial"/>
          <w:b/>
          <w:bCs/>
        </w:rPr>
      </w:r>
    </w:p>
    <w:p>
      <w:pPr>
        <w:numPr>
          <w:ilvl w:val="0"/>
          <w:numId w:val="18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only a few bacteria (some </w:t>
      </w:r>
      <w:r>
        <w:rPr>
          <w:rFonts w:ascii="Futura PT Book" w:hAnsi="Futura PT Book" w:cs="Arial"/>
        </w:rPr>
        <w:t xml:space="preserve">gram positive</w:t>
      </w:r>
      <w:r>
        <w:rPr>
          <w:rFonts w:ascii="Futura PT Book" w:hAnsi="Futura PT Book" w:cs="Arial"/>
        </w:rPr>
        <w:t xml:space="preserve"> bacilli such as tetanus, gangrene, botulism, anthrax) can form these under adverse conditions (too dry, too cold, lack of nutrients).</w:t>
      </w:r>
      <w:r>
        <w:rPr>
          <w:rFonts w:ascii="Futura PT Book" w:hAnsi="Futura PT Book" w:cs="Arial"/>
        </w:rPr>
      </w:r>
    </w:p>
    <w:p>
      <w:pPr>
        <w:numPr>
          <w:ilvl w:val="0"/>
          <w:numId w:val="18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Spores vegetate (start growing) when growth conditions become </w:t>
      </w:r>
      <w:r>
        <w:rPr>
          <w:rFonts w:ascii="Futura PT Book" w:hAnsi="Futura PT Book" w:cs="Arial"/>
        </w:rPr>
        <w:t xml:space="preserve">good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105400" cy="1676400"/>
                <wp:effectExtent l="0" t="0" r="0" b="0"/>
                <wp:docPr id="9" name="Picture 18" descr="A diagram of a cell divisi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5123913" name="Picture 18" descr="A diagram of a cell division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5105400" cy="167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" o:spid="_x0000_s8" type="#_x0000_t75" style="width:402.00pt;height:132.00pt;mso-wrap-distance-left:0.00pt;mso-wrap-distance-top:0.00pt;mso-wrap-distance-right:0.00pt;mso-wrap-distance-bottom:0.00pt;z-index:1;" stroked="false">
                <v:imagedata r:id="rId20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Figure 1.5</w:t>
      </w:r>
      <w:r>
        <w:rPr>
          <w:rFonts w:ascii="Futura PT Book" w:hAnsi="Futura PT Book" w:cs="Arial"/>
        </w:rPr>
      </w:r>
    </w:p>
    <w:p>
      <w:pPr>
        <w:numPr>
          <w:ilvl w:val="0"/>
          <w:numId w:val="19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spores resist drying, heat and disinfectants (i.e. hard to kill)</w:t>
      </w:r>
      <w:r>
        <w:rPr>
          <w:rFonts w:ascii="Futura PT Book" w:hAnsi="Futura PT Book" w:cs="Arial"/>
        </w:rPr>
      </w:r>
    </w:p>
    <w:p>
      <w:pPr>
        <w:numPr>
          <w:ilvl w:val="0"/>
          <w:numId w:val="20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heat: may take 121°C to </w:t>
      </w:r>
      <w:r>
        <w:rPr>
          <w:rFonts w:ascii="Futura PT Book" w:hAnsi="Futura PT Book" w:cs="Arial"/>
        </w:rPr>
        <w:t xml:space="preserve">kill</w:t>
      </w:r>
      <w:r>
        <w:rPr>
          <w:rFonts w:ascii="Futura PT Book" w:hAnsi="Futura PT Book" w:cs="Arial"/>
        </w:rPr>
      </w:r>
    </w:p>
    <w:p>
      <w:pPr>
        <w:numPr>
          <w:ilvl w:val="0"/>
          <w:numId w:val="20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disinfectants: require high level disinfectant and long exposure </w:t>
      </w:r>
      <w:r>
        <w:rPr>
          <w:rFonts w:ascii="Futura PT Book" w:hAnsi="Futura PT Book" w:cs="Arial"/>
        </w:rPr>
        <w:t xml:space="preserve">time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Bacterial Growth</w:t>
      </w:r>
      <w:r>
        <w:rPr>
          <w:rFonts w:ascii="Futura PT Book" w:hAnsi="Futura PT Book" w:cs="Arial"/>
          <w:b/>
          <w:bCs/>
        </w:rPr>
      </w:r>
    </w:p>
    <w:p>
      <w:pPr>
        <w:numPr>
          <w:ilvl w:val="0"/>
          <w:numId w:val="21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Reproduce by binary fission: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533775" cy="590550"/>
                <wp:effectExtent l="0" t="0" r="9525" b="0"/>
                <wp:docPr id="10" name="Picture 19" descr="A black and white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0241662" name="Picture 19" descr="A black and white logo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3533775" cy="5905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" o:spid="_x0000_s9" type="#_x0000_t75" style="width:278.25pt;height:46.50pt;mso-wrap-distance-left:0.00pt;mso-wrap-distance-top:0.00pt;mso-wrap-distance-right:0.00pt;mso-wrap-distance-bottom:0.00pt;z-index:1;" stroked="false">
                <v:imagedata r:id="rId21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Figure 1.6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Time for this to occur (for population to double) = </w:t>
      </w:r>
      <w:r>
        <w:rPr>
          <w:rFonts w:ascii="Futura PT Book" w:hAnsi="Futura PT Book" w:cs="Arial"/>
          <w:b/>
          <w:bCs/>
        </w:rPr>
        <w:t xml:space="preserve">generation time = 15-30 minutes for rapidly growing bacteria, under ideal conditions (enough food, H</w:t>
      </w:r>
      <w:r>
        <w:rPr>
          <w:rFonts w:ascii="Futura PT Book" w:hAnsi="Futura PT Book" w:cs="Arial"/>
          <w:b/>
          <w:bCs/>
          <w:vertAlign w:val="subscript"/>
        </w:rPr>
        <w:t xml:space="preserve">2</w:t>
      </w:r>
      <w:r>
        <w:rPr>
          <w:rFonts w:ascii="Futura PT Book" w:hAnsi="Futura PT Book" w:cs="Arial"/>
          <w:b/>
          <w:bCs/>
        </w:rPr>
        <w:t xml:space="preserve">0, correct temperature)</w:t>
      </w:r>
      <w:r>
        <w:rPr>
          <w:rFonts w:ascii="Futura PT Book" w:hAnsi="Futura PT Book" w:cs="Arial"/>
        </w:rPr>
      </w:r>
    </w:p>
    <w:p>
      <w:pPr>
        <w:numPr>
          <w:ilvl w:val="0"/>
          <w:numId w:val="22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In lab, grow bacteria on culture </w:t>
      </w:r>
      <w:r>
        <w:rPr>
          <w:rFonts w:ascii="Futura PT Book" w:hAnsi="Futura PT Book" w:cs="Arial"/>
        </w:rPr>
        <w:t xml:space="preserve">media</w:t>
      </w:r>
      <w:r>
        <w:rPr>
          <w:rFonts w:ascii="Futura PT Book" w:hAnsi="Futura PT Book" w:cs="Arial"/>
        </w:rPr>
      </w:r>
    </w:p>
    <w:p>
      <w:pPr>
        <w:numPr>
          <w:ilvl w:val="0"/>
          <w:numId w:val="22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Colony = visible mass of bacteria that forms on surface of solid culture media; usually takes 18-24 hours to form from 1 original cell; each colony is a clone - all descendants of a single bacterial cell.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Bacterial Growth Curve</w:t>
      </w:r>
      <w:r>
        <w:rPr>
          <w:rFonts w:ascii="Futura PT Book" w:hAnsi="Futura PT Book" w:cs="Arial"/>
          <w:b/>
          <w:bCs/>
        </w:rPr>
      </w:r>
    </w:p>
    <w:p>
      <w:pPr>
        <w:numPr>
          <w:ilvl w:val="0"/>
          <w:numId w:val="23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4 phases: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987933" cy="1554480"/>
                <wp:effectExtent l="0" t="0" r="0" b="7620"/>
                <wp:docPr id="11" name="Picture 20" descr="A diagram of a graph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1450154" name="Picture 20" descr="A diagram of a graph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3991877" cy="15560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" o:spid="_x0000_s10" type="#_x0000_t75" style="width:314.01pt;height:122.40pt;mso-wrap-distance-left:0.00pt;mso-wrap-distance-top:0.00pt;mso-wrap-distance-right:0.00pt;mso-wrap-distance-bottom:0.00pt;z-index:1;" stroked="false">
                <v:imagedata r:id="rId22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Figure 1.7</w:t>
      </w:r>
      <w:r>
        <w:rPr>
          <w:rFonts w:ascii="Futura PT Book" w:hAnsi="Futura PT Book" w:cs="Arial"/>
        </w:rPr>
      </w:r>
    </w:p>
    <w:p>
      <w:pPr>
        <w:numPr>
          <w:ilvl w:val="0"/>
          <w:numId w:val="24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Relating growth curve to infection: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749040" cy="1414867"/>
                <wp:effectExtent l="0" t="0" r="3810" b="0"/>
                <wp:docPr id="12" name="Picture 21" descr="A diagram of a normal cycl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4260672" name="Picture 21" descr="A diagram of a normal cycle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3769276" cy="14225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" o:spid="_x0000_s11" type="#_x0000_t75" style="width:295.20pt;height:111.41pt;mso-wrap-distance-left:0.00pt;mso-wrap-distance-top:0.00pt;mso-wrap-distance-right:0.00pt;mso-wrap-distance-bottom:0.00pt;z-index:1;" stroked="false">
                <v:imagedata r:id="rId23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Figure 1.8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Topic 1.3: Viruses</w:t>
      </w:r>
      <w:r>
        <w:rPr>
          <w:rFonts w:ascii="Futura PT Book" w:hAnsi="Futura PT Book" w:cs="Arial"/>
          <w:b/>
          <w:bCs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Viral Characteristics</w:t>
      </w:r>
      <w:r>
        <w:rPr>
          <w:rFonts w:ascii="Futura PT Book" w:hAnsi="Futura PT Book" w:cs="Arial"/>
          <w:b/>
          <w:bCs/>
        </w:rPr>
      </w:r>
    </w:p>
    <w:p>
      <w:pPr>
        <w:numPr>
          <w:ilvl w:val="0"/>
          <w:numId w:val="25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distinctive features:</w:t>
      </w:r>
      <w:r>
        <w:rPr>
          <w:rFonts w:ascii="Futura PT Book" w:hAnsi="Futura PT Book" w:cs="Arial"/>
        </w:rPr>
      </w:r>
    </w:p>
    <w:p>
      <w:pPr>
        <w:numPr>
          <w:ilvl w:val="0"/>
          <w:numId w:val="26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metabolically inert - can multiply only in living host </w:t>
      </w:r>
      <w:r>
        <w:rPr>
          <w:rFonts w:ascii="Futura PT Book" w:hAnsi="Futura PT Book" w:cs="Arial"/>
        </w:rPr>
        <w:t xml:space="preserve">cells</w:t>
      </w:r>
      <w:r>
        <w:rPr>
          <w:rFonts w:ascii="Futura PT Book" w:hAnsi="Futura PT Book" w:cs="Arial"/>
        </w:rPr>
      </w:r>
    </w:p>
    <w:p>
      <w:pPr>
        <w:numPr>
          <w:ilvl w:val="0"/>
          <w:numId w:val="26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contain DNA or RNA, not </w:t>
      </w:r>
      <w:r>
        <w:rPr>
          <w:rFonts w:ascii="Futura PT Book" w:hAnsi="Futura PT Book" w:cs="Arial"/>
        </w:rPr>
        <w:t xml:space="preserve">both</w:t>
      </w:r>
      <w:r>
        <w:rPr>
          <w:rFonts w:ascii="Futura PT Book" w:hAnsi="Futura PT Book" w:cs="Arial"/>
        </w:rPr>
      </w:r>
    </w:p>
    <w:p>
      <w:pPr>
        <w:numPr>
          <w:ilvl w:val="0"/>
          <w:numId w:val="26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have protein coat that surrounds nucleic acid ± lipid </w:t>
      </w:r>
      <w:r>
        <w:rPr>
          <w:rFonts w:ascii="Futura PT Book" w:hAnsi="Futura PT Book" w:cs="Arial"/>
        </w:rPr>
        <w:t xml:space="preserve">envelope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Strangely, lipid viruses are generally easier to destroy than those with only a protein coat. (exception Hepatitis B – lipid virus survives 7 days on surfaces)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51020" cy="910679"/>
                <wp:effectExtent l="0" t="0" r="0" b="3810"/>
                <wp:docPr id="13" name="Picture 22" descr="A diagram of a viru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6697131" name="Picture 22" descr="A diagram of a virus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4365756" cy="9137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" o:spid="_x0000_s12" type="#_x0000_t75" style="width:342.60pt;height:71.71pt;mso-wrap-distance-left:0.00pt;mso-wrap-distance-top:0.00pt;mso-wrap-distance-right:0.00pt;mso-wrap-distance-bottom:0.00pt;z-index:1;" stroked="false">
                <v:imagedata r:id="rId24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Figure 1.9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Multiplication of Animal Viruses</w:t>
      </w:r>
      <w:r>
        <w:rPr>
          <w:rFonts w:ascii="Futura PT Book" w:hAnsi="Futura PT Book" w:cs="Arial"/>
          <w:b/>
          <w:bCs/>
        </w:rPr>
      </w:r>
    </w:p>
    <w:p>
      <w:pPr>
        <w:numPr>
          <w:ilvl w:val="0"/>
          <w:numId w:val="27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Attachment to complementary site on host cell membrane</w:t>
      </w:r>
      <w:r>
        <w:rPr>
          <w:rFonts w:ascii="Futura PT Book" w:hAnsi="Futura PT Book" w:cs="Arial"/>
        </w:rPr>
      </w:r>
    </w:p>
    <w:p>
      <w:pPr>
        <w:numPr>
          <w:ilvl w:val="0"/>
          <w:numId w:val="27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Penetration</w:t>
      </w:r>
      <w:r>
        <w:rPr>
          <w:rFonts w:ascii="Futura PT Book" w:hAnsi="Futura PT Book" w:cs="Arial"/>
        </w:rPr>
      </w:r>
    </w:p>
    <w:p>
      <w:pPr>
        <w:numPr>
          <w:ilvl w:val="0"/>
          <w:numId w:val="27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Viral nucleic acid </w:t>
      </w:r>
      <w:r>
        <w:rPr>
          <w:rFonts w:ascii="Arial" w:hAnsi="Arial" w:cs="Arial"/>
        </w:rPr>
        <w:t xml:space="preserve">→</w:t>
      </w:r>
      <w:r>
        <w:rPr>
          <w:rFonts w:ascii="Futura PT Book" w:hAnsi="Futura PT Book" w:cs="Arial"/>
        </w:rPr>
        <w:t xml:space="preserve"> </w:t>
      </w:r>
      <w:r>
        <w:rPr>
          <w:rFonts w:ascii="Futura PT Book" w:hAnsi="Futura PT Book" w:cs="Arial"/>
        </w:rPr>
        <w:t xml:space="preserve">nucleus:</w:t>
      </w:r>
      <w:r>
        <w:rPr>
          <w:rFonts w:ascii="Futura PT Book" w:hAnsi="Futura PT Book" w:cs="Arial"/>
        </w:rPr>
        <w:t xml:space="preserve"> takes command of host cell and directs synthesis of new viral components</w:t>
      </w:r>
      <w:r>
        <w:rPr>
          <w:rFonts w:ascii="Futura PT Book" w:hAnsi="Futura PT Book" w:cs="Arial"/>
        </w:rPr>
      </w:r>
    </w:p>
    <w:p>
      <w:pPr>
        <w:numPr>
          <w:ilvl w:val="0"/>
          <w:numId w:val="27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Synthesis of viral components:</w:t>
      </w:r>
      <w:r>
        <w:rPr>
          <w:rFonts w:ascii="Futura PT Book" w:hAnsi="Futura PT Book" w:cs="Arial"/>
        </w:rPr>
      </w:r>
    </w:p>
    <w:p>
      <w:pPr>
        <w:numPr>
          <w:ilvl w:val="0"/>
          <w:numId w:val="28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nucleic acid - in nucleus</w:t>
      </w:r>
      <w:r>
        <w:rPr>
          <w:rFonts w:ascii="Futura PT Book" w:hAnsi="Futura PT Book" w:cs="Arial"/>
        </w:rPr>
      </w:r>
    </w:p>
    <w:p>
      <w:pPr>
        <w:numPr>
          <w:ilvl w:val="0"/>
          <w:numId w:val="28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protein coat - in cytoplasm</w:t>
      </w:r>
      <w:r>
        <w:rPr>
          <w:rFonts w:ascii="Futura PT Book" w:hAnsi="Futura PT Book" w:cs="Arial"/>
        </w:rPr>
      </w:r>
    </w:p>
    <w:p>
      <w:pPr>
        <w:numPr>
          <w:ilvl w:val="0"/>
          <w:numId w:val="29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Assembly of viral components</w:t>
      </w:r>
      <w:r>
        <w:rPr>
          <w:rFonts w:ascii="Futura PT Book" w:hAnsi="Futura PT Book" w:cs="Arial"/>
        </w:rPr>
      </w:r>
    </w:p>
    <w:p>
      <w:pPr>
        <w:numPr>
          <w:ilvl w:val="0"/>
          <w:numId w:val="29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Release from host </w:t>
      </w:r>
      <w:r>
        <w:rPr>
          <w:rFonts w:ascii="Futura PT Book" w:hAnsi="Futura PT Book" w:cs="Arial"/>
        </w:rPr>
        <w:t xml:space="preserve">cell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Effects of Viruses on Host Cell</w:t>
      </w:r>
      <w:r>
        <w:rPr>
          <w:rFonts w:ascii="Futura PT Book" w:hAnsi="Futura PT Book" w:cs="Arial"/>
          <w:b/>
          <w:bCs/>
        </w:rPr>
      </w:r>
    </w:p>
    <w:p>
      <w:pPr>
        <w:numPr>
          <w:ilvl w:val="0"/>
          <w:numId w:val="30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Usually host cell dies (lysis; diversion of metabolic pathways; destroyed by host's own lymphocytes)</w:t>
      </w:r>
      <w:r>
        <w:rPr>
          <w:rFonts w:ascii="Futura PT Book" w:hAnsi="Futura PT Book" w:cs="Arial"/>
        </w:rPr>
      </w:r>
    </w:p>
    <w:p>
      <w:pPr>
        <w:numPr>
          <w:ilvl w:val="0"/>
          <w:numId w:val="30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Host cell may be transformed into tumor </w:t>
      </w:r>
      <w:r>
        <w:rPr>
          <w:rFonts w:ascii="Futura PT Book" w:hAnsi="Futura PT Book" w:cs="Arial"/>
        </w:rPr>
        <w:t xml:space="preserve">cell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  <w:b/>
          <w:bCs/>
        </w:rPr>
      </w:pPr>
      <w:r>
        <w:rPr>
          <w:rFonts w:ascii="Futura PT Book" w:hAnsi="Futura PT Book" w:cs="Arial"/>
          <w:b/>
          <w:bCs/>
        </w:rPr>
        <w:t xml:space="preserve">Control of Viruses</w:t>
      </w:r>
      <w:r>
        <w:rPr>
          <w:rFonts w:ascii="Futura PT Book" w:hAnsi="Futura PT Book" w:cs="Arial"/>
          <w:b/>
          <w:bCs/>
        </w:rPr>
      </w:r>
    </w:p>
    <w:p>
      <w:pPr>
        <w:numPr>
          <w:ilvl w:val="0"/>
          <w:numId w:val="31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Antibiotics have NO </w:t>
      </w:r>
      <w:r>
        <w:rPr>
          <w:rFonts w:ascii="Futura PT Book" w:hAnsi="Futura PT Book" w:cs="Arial"/>
        </w:rPr>
        <w:t xml:space="preserve">effect</w:t>
      </w:r>
      <w:r>
        <w:rPr>
          <w:rFonts w:ascii="Futura PT Book" w:hAnsi="Futura PT Book" w:cs="Arial"/>
        </w:rPr>
      </w:r>
    </w:p>
    <w:p>
      <w:pPr>
        <w:numPr>
          <w:ilvl w:val="0"/>
          <w:numId w:val="31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Antiviral </w:t>
      </w:r>
      <w:r>
        <w:rPr>
          <w:rFonts w:ascii="Futura PT Book" w:hAnsi="Futura PT Book" w:cs="Arial"/>
        </w:rPr>
        <w:t xml:space="preserve">drugs :</w:t>
      </w:r>
      <w:r>
        <w:rPr>
          <w:rFonts w:ascii="Futura PT Book" w:hAnsi="Futura PT Book" w:cs="Arial"/>
        </w:rPr>
        <w:t xml:space="preserve"> acyclovir; ZDV </w:t>
      </w:r>
      <w:r>
        <w:rPr>
          <w:rFonts w:ascii="Futura PT Book" w:hAnsi="Futura PT Book" w:cs="Arial"/>
        </w:rPr>
        <w:t xml:space="preserve">etc</w:t>
      </w:r>
      <w:r>
        <w:rPr>
          <w:rFonts w:ascii="Futura PT Book" w:hAnsi="Futura PT Book" w:cs="Arial"/>
        </w:rPr>
      </w:r>
    </w:p>
    <w:p>
      <w:pPr>
        <w:numPr>
          <w:ilvl w:val="0"/>
          <w:numId w:val="31"/>
        </w:num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More and more anti </w:t>
      </w:r>
      <w:r>
        <w:rPr>
          <w:rFonts w:ascii="Futura PT Book" w:hAnsi="Futura PT Book" w:cs="Arial"/>
        </w:rPr>
        <w:t xml:space="preserve">virals</w:t>
      </w:r>
      <w:r>
        <w:rPr>
          <w:rFonts w:ascii="Futura PT Book" w:hAnsi="Futura PT Book" w:cs="Arial"/>
        </w:rPr>
        <w:t xml:space="preserve"> being developed. Problem is that viruses are inside host cells – </w:t>
      </w:r>
      <w:r>
        <w:rPr>
          <w:rFonts w:ascii="Futura PT Book" w:hAnsi="Futura PT Book" w:cs="Arial"/>
        </w:rPr>
        <w:t xml:space="preserve">have to</w:t>
      </w:r>
      <w:r>
        <w:rPr>
          <w:rFonts w:ascii="Futura PT Book" w:hAnsi="Futura PT Book" w:cs="Arial"/>
        </w:rPr>
        <w:t xml:space="preserve"> develop drugs which will destroy viruses without destroying host cells.</w:t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jc w:val="center"/>
        <w:rPr>
          <w:rFonts w:ascii="Futura PT Book" w:hAnsi="Futura PT Book" w:eastAsia="Times New Roman" w:cs="Times New Roman"/>
          <w:color w:val="494c4e"/>
          <w:lang w:eastAsia="en-CA"/>
        </w:rPr>
      </w:pPr>
      <w:r>
        <w:rPr>
          <w:rFonts w:ascii="Futura PT Book" w:hAnsi="Futura PT Book" w:eastAsia="Times New Roman" w:cs="Times New Roman"/>
          <w:color w:val="494c4e"/>
          <w:lang w:eastAsia="en-CA"/>
        </w:rPr>
      </w:r>
      <w:r>
        <w:rPr>
          <w:rFonts w:ascii="Futura PT Book" w:hAnsi="Futura PT Book" w:eastAsia="Times New Roman" w:cs="Times New Roman"/>
          <w:color w:val="494c4e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color w:val="494c4e"/>
          <w:lang w:eastAsia="en-CA"/>
        </w:rPr>
      </w:pPr>
      <w:r>
        <w:rPr>
          <w:rFonts w:ascii="Futura PT Book" w:hAnsi="Futura PT Book" w:eastAsia="Times New Roman" w:cs="Times New Roman"/>
          <w:color w:val="494c4e"/>
          <w:lang w:eastAsia="en-CA"/>
        </w:rPr>
        <w:t xml:space="preserve"> </w:t>
      </w:r>
      <w:r>
        <w:rPr>
          <w:rFonts w:ascii="Futura PT Book" w:hAnsi="Futura PT Book" w:eastAsia="Times New Roman" w:cs="Times New Roman"/>
          <w:color w:val="494c4e"/>
          <w:lang w:eastAsia="en-CA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Cambria Math">
    <w:panose1 w:val="02000603000000000000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05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807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07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07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09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7"/>
      <w:pBdr/>
      <w:spacing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4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3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3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5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9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9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9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25"/>
  </w:num>
  <w:num w:numId="6">
    <w:abstractNumId w:val="24"/>
  </w:num>
  <w:num w:numId="7">
    <w:abstractNumId w:val="22"/>
  </w:num>
  <w:num w:numId="8">
    <w:abstractNumId w:val="23"/>
  </w:num>
  <w:num w:numId="9">
    <w:abstractNumId w:val="1"/>
  </w:num>
  <w:num w:numId="10">
    <w:abstractNumId w:val="16"/>
  </w:num>
  <w:num w:numId="11">
    <w:abstractNumId w:val="19"/>
  </w:num>
  <w:num w:numId="12">
    <w:abstractNumId w:val="7"/>
  </w:num>
  <w:num w:numId="13">
    <w:abstractNumId w:val="0"/>
  </w:num>
  <w:num w:numId="14">
    <w:abstractNumId w:val="3"/>
  </w:num>
  <w:num w:numId="15">
    <w:abstractNumId w:val="15"/>
  </w:num>
  <w:num w:numId="16">
    <w:abstractNumId w:val="2"/>
  </w:num>
  <w:num w:numId="17">
    <w:abstractNumId w:val="18"/>
  </w:num>
  <w:num w:numId="18">
    <w:abstractNumId w:val="20"/>
  </w:num>
  <w:num w:numId="19">
    <w:abstractNumId w:val="4"/>
  </w:num>
  <w:num w:numId="20">
    <w:abstractNumId w:val="12"/>
  </w:num>
  <w:num w:numId="21">
    <w:abstractNumId w:val="14"/>
  </w:num>
  <w:num w:numId="22">
    <w:abstractNumId w:val="11"/>
  </w:num>
  <w:num w:numId="23">
    <w:abstractNumId w:val="27"/>
  </w:num>
  <w:num w:numId="24">
    <w:abstractNumId w:val="17"/>
  </w:num>
  <w:num w:numId="25">
    <w:abstractNumId w:val="10"/>
  </w:num>
  <w:num w:numId="26">
    <w:abstractNumId w:val="28"/>
  </w:num>
  <w:num w:numId="27">
    <w:abstractNumId w:val="6"/>
  </w:num>
  <w:num w:numId="28">
    <w:abstractNumId w:val="26"/>
  </w:num>
  <w:num w:numId="29">
    <w:abstractNumId w:val="13"/>
  </w:num>
  <w:num w:numId="30">
    <w:abstractNumId w:val="5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0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3">
    <w:name w:val="Heading 6"/>
    <w:basedOn w:val="798"/>
    <w:next w:val="79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98"/>
    <w:next w:val="79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98"/>
    <w:next w:val="79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98"/>
    <w:next w:val="79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4">
    <w:name w:val="Heading 6 Char"/>
    <w:basedOn w:val="80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0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0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0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98"/>
    <w:next w:val="79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80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98"/>
    <w:next w:val="79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0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98"/>
    <w:next w:val="79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0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0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98"/>
    <w:next w:val="79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0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0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0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0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0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0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0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98"/>
    <w:next w:val="79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9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0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0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9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0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0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0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0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98"/>
    <w:next w:val="798"/>
    <w:uiPriority w:val="39"/>
    <w:unhideWhenUsed/>
    <w:pPr>
      <w:pBdr/>
      <w:spacing w:after="100"/>
      <w:ind/>
    </w:pPr>
  </w:style>
  <w:style w:type="paragraph" w:styleId="189">
    <w:name w:val="toc 2"/>
    <w:basedOn w:val="798"/>
    <w:next w:val="798"/>
    <w:uiPriority w:val="39"/>
    <w:unhideWhenUsed/>
    <w:pPr>
      <w:pBdr/>
      <w:spacing w:after="100"/>
      <w:ind w:left="220"/>
    </w:pPr>
  </w:style>
  <w:style w:type="paragraph" w:styleId="190">
    <w:name w:val="toc 3"/>
    <w:basedOn w:val="798"/>
    <w:next w:val="798"/>
    <w:uiPriority w:val="39"/>
    <w:unhideWhenUsed/>
    <w:pPr>
      <w:pBdr/>
      <w:spacing w:after="100"/>
      <w:ind w:left="440"/>
    </w:pPr>
  </w:style>
  <w:style w:type="paragraph" w:styleId="191">
    <w:name w:val="toc 4"/>
    <w:basedOn w:val="798"/>
    <w:next w:val="798"/>
    <w:uiPriority w:val="39"/>
    <w:unhideWhenUsed/>
    <w:pPr>
      <w:pBdr/>
      <w:spacing w:after="100"/>
      <w:ind w:left="660"/>
    </w:pPr>
  </w:style>
  <w:style w:type="paragraph" w:styleId="192">
    <w:name w:val="toc 5"/>
    <w:basedOn w:val="798"/>
    <w:next w:val="798"/>
    <w:uiPriority w:val="39"/>
    <w:unhideWhenUsed/>
    <w:pPr>
      <w:pBdr/>
      <w:spacing w:after="100"/>
      <w:ind w:left="880"/>
    </w:pPr>
  </w:style>
  <w:style w:type="paragraph" w:styleId="193">
    <w:name w:val="toc 6"/>
    <w:basedOn w:val="798"/>
    <w:next w:val="798"/>
    <w:uiPriority w:val="39"/>
    <w:unhideWhenUsed/>
    <w:pPr>
      <w:pBdr/>
      <w:spacing w:after="100"/>
      <w:ind w:left="1100"/>
    </w:pPr>
  </w:style>
  <w:style w:type="paragraph" w:styleId="194">
    <w:name w:val="toc 7"/>
    <w:basedOn w:val="798"/>
    <w:next w:val="798"/>
    <w:uiPriority w:val="39"/>
    <w:unhideWhenUsed/>
    <w:pPr>
      <w:pBdr/>
      <w:spacing w:after="100"/>
      <w:ind w:left="1320"/>
    </w:pPr>
  </w:style>
  <w:style w:type="paragraph" w:styleId="195">
    <w:name w:val="toc 8"/>
    <w:basedOn w:val="798"/>
    <w:next w:val="798"/>
    <w:uiPriority w:val="39"/>
    <w:unhideWhenUsed/>
    <w:pPr>
      <w:pBdr/>
      <w:spacing w:after="100"/>
      <w:ind w:left="1540"/>
    </w:pPr>
  </w:style>
  <w:style w:type="paragraph" w:styleId="196">
    <w:name w:val="toc 9"/>
    <w:basedOn w:val="798"/>
    <w:next w:val="79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98"/>
    <w:next w:val="798"/>
    <w:uiPriority w:val="99"/>
    <w:unhideWhenUsed/>
    <w:pPr>
      <w:pBdr/>
      <w:spacing w:after="0" w:afterAutospacing="0"/>
      <w:ind/>
    </w:pPr>
  </w:style>
  <w:style w:type="paragraph" w:styleId="798" w:default="1">
    <w:name w:val="Normal"/>
    <w:qFormat/>
    <w:pPr>
      <w:pBdr/>
      <w:spacing/>
      <w:ind/>
    </w:pPr>
  </w:style>
  <w:style w:type="paragraph" w:styleId="799">
    <w:name w:val="Heading 1"/>
    <w:basedOn w:val="798"/>
    <w:link w:val="81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00">
    <w:name w:val="Heading 2"/>
    <w:basedOn w:val="798"/>
    <w:next w:val="798"/>
    <w:link w:val="81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01">
    <w:name w:val="Heading 3"/>
    <w:basedOn w:val="798"/>
    <w:next w:val="798"/>
    <w:link w:val="82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02">
    <w:name w:val="Heading 4"/>
    <w:basedOn w:val="798"/>
    <w:next w:val="798"/>
    <w:link w:val="825"/>
    <w:uiPriority w:val="9"/>
    <w:semiHidden/>
    <w:unhideWhenUsed/>
    <w:qFormat/>
    <w:pPr>
      <w:keepNext w:val="true"/>
      <w:keepLines w:val="true"/>
      <w:pBdr/>
      <w:spacing w:after="0" w:before="40"/>
      <w:ind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803">
    <w:name w:val="Heading 5"/>
    <w:basedOn w:val="798"/>
    <w:next w:val="798"/>
    <w:link w:val="824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804" w:default="1">
    <w:name w:val="Default Paragraph Font"/>
    <w:uiPriority w:val="1"/>
    <w:unhideWhenUsed/>
    <w:pPr>
      <w:pBdr/>
      <w:spacing/>
      <w:ind/>
    </w:pPr>
  </w:style>
  <w:style w:type="table" w:styleId="80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6" w:default="1">
    <w:name w:val="No List"/>
    <w:uiPriority w:val="99"/>
    <w:semiHidden/>
    <w:unhideWhenUsed/>
    <w:pPr>
      <w:pBdr/>
      <w:spacing/>
      <w:ind/>
    </w:pPr>
  </w:style>
  <w:style w:type="paragraph" w:styleId="807">
    <w:name w:val="Header"/>
    <w:basedOn w:val="798"/>
    <w:link w:val="80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08" w:customStyle="1">
    <w:name w:val="Header Char"/>
    <w:basedOn w:val="804"/>
    <w:link w:val="807"/>
    <w:uiPriority w:val="99"/>
    <w:pPr>
      <w:pBdr/>
      <w:spacing/>
      <w:ind/>
    </w:pPr>
  </w:style>
  <w:style w:type="paragraph" w:styleId="809">
    <w:name w:val="Footer"/>
    <w:basedOn w:val="798"/>
    <w:link w:val="81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0" w:customStyle="1">
    <w:name w:val="Footer Char"/>
    <w:basedOn w:val="804"/>
    <w:link w:val="809"/>
    <w:uiPriority w:val="99"/>
    <w:pPr>
      <w:pBdr/>
      <w:spacing/>
      <w:ind/>
    </w:pPr>
  </w:style>
  <w:style w:type="table" w:styleId="811" w:customStyle="1">
    <w:name w:val="Proposal Table"/>
    <w:basedOn w:val="805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2">
    <w:name w:val="Placeholder Text"/>
    <w:basedOn w:val="804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13">
    <w:name w:val="Normal (Web)"/>
    <w:basedOn w:val="79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14" w:customStyle="1">
    <w:name w:val="Heading 1 Char"/>
    <w:basedOn w:val="804"/>
    <w:link w:val="79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15" w:customStyle="1">
    <w:name w:val="Heading 2 Char"/>
    <w:basedOn w:val="804"/>
    <w:link w:val="80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16">
    <w:name w:val="Table Grid"/>
    <w:basedOn w:val="805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7">
    <w:name w:val="Body Text"/>
    <w:basedOn w:val="798"/>
    <w:link w:val="81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18" w:customStyle="1">
    <w:name w:val="Body Text Char"/>
    <w:basedOn w:val="804"/>
    <w:link w:val="817"/>
    <w:pPr>
      <w:pBdr/>
      <w:spacing/>
      <w:ind/>
    </w:pPr>
    <w:rPr>
      <w:rFonts w:ascii="Cambria" w:hAnsi="Cambria" w:eastAsia="Cambria"/>
      <w:lang w:val="en-US"/>
    </w:rPr>
  </w:style>
  <w:style w:type="paragraph" w:styleId="819" w:customStyle="1">
    <w:name w:val="Table Paragraph"/>
    <w:basedOn w:val="79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20">
    <w:name w:val="No Spacing"/>
    <w:link w:val="821"/>
    <w:uiPriority w:val="1"/>
    <w:qFormat/>
    <w:pPr>
      <w:pBdr/>
      <w:spacing w:after="0" w:line="240" w:lineRule="auto"/>
      <w:ind/>
    </w:pPr>
    <w:rPr>
      <w:lang w:val="en-US"/>
    </w:rPr>
  </w:style>
  <w:style w:type="character" w:styleId="821" w:customStyle="1">
    <w:name w:val="No Spacing Char"/>
    <w:link w:val="820"/>
    <w:uiPriority w:val="1"/>
    <w:pPr>
      <w:pBdr/>
      <w:spacing/>
      <w:ind/>
    </w:pPr>
    <w:rPr>
      <w:lang w:val="en-US"/>
    </w:rPr>
  </w:style>
  <w:style w:type="paragraph" w:styleId="822">
    <w:name w:val="List Paragraph"/>
    <w:basedOn w:val="798"/>
    <w:uiPriority w:val="1"/>
    <w:qFormat/>
    <w:pPr>
      <w:pBdr/>
      <w:spacing/>
      <w:ind w:left="720"/>
      <w:contextualSpacing w:val="true"/>
    </w:pPr>
  </w:style>
  <w:style w:type="character" w:styleId="823" w:customStyle="1">
    <w:name w:val="Heading 3 Char"/>
    <w:basedOn w:val="804"/>
    <w:link w:val="80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24" w:customStyle="1">
    <w:name w:val="Heading 5 Char"/>
    <w:basedOn w:val="804"/>
    <w:link w:val="80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825" w:customStyle="1">
    <w:name w:val="Heading 4 Char"/>
    <w:basedOn w:val="804"/>
    <w:link w:val="802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image" Target="media/image2.gif"/><Relationship Id="rId15" Type="http://schemas.openxmlformats.org/officeDocument/2006/relationships/image" Target="media/image3.gif"/><Relationship Id="rId16" Type="http://schemas.openxmlformats.org/officeDocument/2006/relationships/image" Target="media/image4.gif"/><Relationship Id="rId17" Type="http://schemas.openxmlformats.org/officeDocument/2006/relationships/image" Target="media/image5.gif"/><Relationship Id="rId18" Type="http://schemas.openxmlformats.org/officeDocument/2006/relationships/image" Target="media/image6.gif"/><Relationship Id="rId19" Type="http://schemas.openxmlformats.org/officeDocument/2006/relationships/image" Target="media/image7.gif"/><Relationship Id="rId20" Type="http://schemas.openxmlformats.org/officeDocument/2006/relationships/image" Target="media/image8.gif"/><Relationship Id="rId21" Type="http://schemas.openxmlformats.org/officeDocument/2006/relationships/image" Target="media/image9.gif"/><Relationship Id="rId22" Type="http://schemas.openxmlformats.org/officeDocument/2006/relationships/image" Target="media/image10.gif"/><Relationship Id="rId23" Type="http://schemas.openxmlformats.org/officeDocument/2006/relationships/image" Target="media/image11.gif"/><Relationship Id="rId24" Type="http://schemas.openxmlformats.org/officeDocument/2006/relationships/image" Target="media/image12.gif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1A216F-C32D-437B-AC8F-E918E2479561}"/>
</file>

<file path=customXml/itemProps2.xml><?xml version="1.0" encoding="utf-8"?>
<ds:datastoreItem xmlns:ds="http://schemas.openxmlformats.org/officeDocument/2006/customXml" ds:itemID="{A306CCB0-6B39-4F00-9DCB-1A34E4F09746}"/>
</file>

<file path=customXml/itemProps3.xml><?xml version="1.0" encoding="utf-8"?>
<ds:datastoreItem xmlns:ds="http://schemas.openxmlformats.org/officeDocument/2006/customXml" ds:itemID="{ACB6C9BB-599C-48D2-8F67-5A6CBF3DA806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2025-07-04T19:47:16Z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