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7086" w:rsidRDefault="00E77086">
      <w:pPr>
        <w:spacing w:after="182"/>
        <w:rPr>
          <w:b/>
          <w:sz w:val="28"/>
          <w:u w:val="single"/>
        </w:rPr>
      </w:pPr>
    </w:p>
    <w:p w:rsidR="00E77086" w:rsidRDefault="00E77086">
      <w:pPr>
        <w:spacing w:after="182"/>
        <w:rPr>
          <w:b/>
          <w:sz w:val="28"/>
          <w:u w:val="single"/>
        </w:rPr>
      </w:pPr>
    </w:p>
    <w:p w:rsidR="003768A9" w:rsidRDefault="005F6D52">
      <w:pPr>
        <w:spacing w:after="182"/>
        <w:rPr>
          <w:b/>
          <w:sz w:val="28"/>
          <w:u w:val="single"/>
        </w:rPr>
      </w:pPr>
      <w:bookmarkStart w:id="0" w:name="_GoBack"/>
      <w:bookmarkEnd w:id="0"/>
      <w:r>
        <w:rPr>
          <w:b/>
          <w:sz w:val="28"/>
          <w:u w:val="single"/>
        </w:rPr>
        <w:t>ANPH 202 – Anatomy and Pathology 1</w:t>
      </w:r>
    </w:p>
    <w:p w:rsidR="003768A9" w:rsidRDefault="005F6D52">
      <w:pPr>
        <w:spacing w:after="182"/>
        <w:rPr>
          <w:b/>
          <w:sz w:val="28"/>
          <w:u w:val="single"/>
        </w:rPr>
      </w:pPr>
      <w:r>
        <w:rPr>
          <w:b/>
          <w:sz w:val="28"/>
          <w:u w:val="single"/>
        </w:rPr>
        <w:t>Worksheet – Cardiovascular Pathology – ANSWER KEY</w:t>
      </w:r>
    </w:p>
    <w:p w:rsidR="003768A9" w:rsidRDefault="005F6D52">
      <w:pPr>
        <w:spacing w:after="221"/>
      </w:pPr>
      <w:r>
        <w:rPr>
          <w:sz w:val="24"/>
        </w:rPr>
        <w:t xml:space="preserve"> </w:t>
      </w:r>
    </w:p>
    <w:p w:rsidR="003768A9" w:rsidRDefault="005F6D52">
      <w:pPr>
        <w:numPr>
          <w:ilvl w:val="0"/>
          <w:numId w:val="1"/>
        </w:numPr>
        <w:spacing w:after="209" w:line="268" w:lineRule="auto"/>
        <w:ind w:hanging="293"/>
      </w:pPr>
      <w:r>
        <w:rPr>
          <w:sz w:val="24"/>
        </w:rPr>
        <w:t xml:space="preserve">Which chamber of the heart lies most anteriorly? </w:t>
      </w:r>
      <w:r>
        <w:rPr>
          <w:b/>
          <w:i/>
          <w:sz w:val="24"/>
          <w:u w:val="single"/>
        </w:rPr>
        <w:t>The right ventricle</w:t>
      </w:r>
      <w:r>
        <w:rPr>
          <w:sz w:val="24"/>
        </w:rPr>
        <w:t xml:space="preserve"> </w:t>
      </w:r>
    </w:p>
    <w:p w:rsidR="003768A9" w:rsidRDefault="005F6D52">
      <w:pPr>
        <w:spacing w:after="219"/>
      </w:pPr>
      <w:r>
        <w:rPr>
          <w:sz w:val="24"/>
        </w:rPr>
        <w:t xml:space="preserve"> </w:t>
      </w:r>
    </w:p>
    <w:p w:rsidR="003768A9" w:rsidRDefault="005F6D52">
      <w:pPr>
        <w:numPr>
          <w:ilvl w:val="0"/>
          <w:numId w:val="1"/>
        </w:numPr>
        <w:spacing w:after="209" w:line="268" w:lineRule="auto"/>
        <w:ind w:hanging="293"/>
      </w:pPr>
      <w:r>
        <w:rPr>
          <w:sz w:val="24"/>
        </w:rPr>
        <w:t xml:space="preserve">The valves of the heart are an extension of the: </w:t>
      </w:r>
    </w:p>
    <w:p w:rsidR="003768A9" w:rsidRDefault="005F6D52">
      <w:pPr>
        <w:numPr>
          <w:ilvl w:val="1"/>
          <w:numId w:val="1"/>
        </w:numPr>
        <w:spacing w:after="209" w:line="268" w:lineRule="auto"/>
        <w:ind w:hanging="257"/>
      </w:pPr>
      <w:r>
        <w:rPr>
          <w:sz w:val="24"/>
        </w:rPr>
        <w:t xml:space="preserve">epicardium </w:t>
      </w:r>
    </w:p>
    <w:p w:rsidR="003768A9" w:rsidRDefault="005F6D52">
      <w:pPr>
        <w:numPr>
          <w:ilvl w:val="1"/>
          <w:numId w:val="1"/>
        </w:numPr>
        <w:spacing w:after="208" w:line="270" w:lineRule="auto"/>
        <w:ind w:hanging="257"/>
      </w:pPr>
      <w:r>
        <w:rPr>
          <w:b/>
          <w:i/>
          <w:sz w:val="24"/>
          <w:u w:val="single"/>
        </w:rPr>
        <w:t>endocardium</w:t>
      </w:r>
      <w:r>
        <w:rPr>
          <w:b/>
          <w:i/>
          <w:sz w:val="24"/>
        </w:rPr>
        <w:t xml:space="preserve"> </w:t>
      </w:r>
    </w:p>
    <w:p w:rsidR="003768A9" w:rsidRDefault="005F6D52">
      <w:pPr>
        <w:numPr>
          <w:ilvl w:val="1"/>
          <w:numId w:val="1"/>
        </w:numPr>
        <w:spacing w:after="209" w:line="268" w:lineRule="auto"/>
        <w:ind w:hanging="257"/>
      </w:pPr>
      <w:r>
        <w:rPr>
          <w:sz w:val="24"/>
        </w:rPr>
        <w:t xml:space="preserve">myocardium </w:t>
      </w:r>
    </w:p>
    <w:p w:rsidR="003768A9" w:rsidRDefault="005F6D52">
      <w:pPr>
        <w:numPr>
          <w:ilvl w:val="1"/>
          <w:numId w:val="1"/>
        </w:numPr>
        <w:spacing w:after="209" w:line="268" w:lineRule="auto"/>
        <w:ind w:hanging="257"/>
      </w:pPr>
      <w:r>
        <w:rPr>
          <w:sz w:val="24"/>
        </w:rPr>
        <w:t xml:space="preserve">visceral pericardium </w:t>
      </w:r>
    </w:p>
    <w:p w:rsidR="003768A9" w:rsidRDefault="005F6D52">
      <w:pPr>
        <w:spacing w:after="221"/>
        <w:ind w:left="271"/>
      </w:pPr>
      <w:r>
        <w:rPr>
          <w:sz w:val="24"/>
        </w:rPr>
        <w:t xml:space="preserve"> </w:t>
      </w:r>
    </w:p>
    <w:p w:rsidR="003768A9" w:rsidRDefault="005F6D52">
      <w:pPr>
        <w:numPr>
          <w:ilvl w:val="0"/>
          <w:numId w:val="1"/>
        </w:numPr>
        <w:spacing w:after="209" w:line="268" w:lineRule="auto"/>
        <w:ind w:hanging="293"/>
      </w:pPr>
      <w:r>
        <w:rPr>
          <w:sz w:val="24"/>
        </w:rPr>
        <w:t xml:space="preserve">A pericardial effusion can best be defined as a buildup of fluid: </w:t>
      </w:r>
    </w:p>
    <w:p w:rsidR="003768A9" w:rsidRDefault="005F6D52">
      <w:pPr>
        <w:numPr>
          <w:ilvl w:val="0"/>
          <w:numId w:val="2"/>
        </w:numPr>
        <w:spacing w:after="209" w:line="268" w:lineRule="auto"/>
        <w:ind w:hanging="257"/>
      </w:pPr>
      <w:r>
        <w:rPr>
          <w:sz w:val="24"/>
        </w:rPr>
        <w:t xml:space="preserve">in the mediastinum </w:t>
      </w:r>
    </w:p>
    <w:p w:rsidR="003768A9" w:rsidRDefault="005F6D52">
      <w:pPr>
        <w:numPr>
          <w:ilvl w:val="0"/>
          <w:numId w:val="2"/>
        </w:numPr>
        <w:spacing w:after="209" w:line="268" w:lineRule="auto"/>
        <w:ind w:hanging="257"/>
      </w:pPr>
      <w:r>
        <w:rPr>
          <w:sz w:val="24"/>
        </w:rPr>
        <w:t xml:space="preserve">in the coronary sinus  </w:t>
      </w:r>
    </w:p>
    <w:p w:rsidR="003768A9" w:rsidRDefault="005F6D52">
      <w:pPr>
        <w:numPr>
          <w:ilvl w:val="0"/>
          <w:numId w:val="2"/>
        </w:numPr>
        <w:spacing w:after="209" w:line="268" w:lineRule="auto"/>
        <w:ind w:hanging="257"/>
      </w:pPr>
      <w:r>
        <w:rPr>
          <w:sz w:val="24"/>
        </w:rPr>
        <w:t xml:space="preserve">between the epicardium and the endocardium </w:t>
      </w:r>
    </w:p>
    <w:p w:rsidR="003768A9" w:rsidRDefault="005F6D52">
      <w:pPr>
        <w:numPr>
          <w:ilvl w:val="0"/>
          <w:numId w:val="2"/>
        </w:numPr>
        <w:spacing w:after="208" w:line="270" w:lineRule="auto"/>
        <w:ind w:hanging="257"/>
      </w:pPr>
      <w:r>
        <w:rPr>
          <w:b/>
          <w:i/>
          <w:sz w:val="24"/>
          <w:u w:val="single"/>
        </w:rPr>
        <w:t>in the pericardial sac</w:t>
      </w:r>
      <w:r>
        <w:rPr>
          <w:b/>
          <w:i/>
          <w:sz w:val="24"/>
        </w:rPr>
        <w:t xml:space="preserve">   </w:t>
      </w:r>
    </w:p>
    <w:p w:rsidR="003768A9" w:rsidRDefault="005F6D52">
      <w:pPr>
        <w:spacing w:after="221"/>
      </w:pPr>
      <w:r>
        <w:rPr>
          <w:b/>
          <w:sz w:val="24"/>
        </w:rPr>
        <w:t xml:space="preserve"> </w:t>
      </w:r>
    </w:p>
    <w:p w:rsidR="003768A9" w:rsidRDefault="005F6D52">
      <w:pPr>
        <w:numPr>
          <w:ilvl w:val="0"/>
          <w:numId w:val="3"/>
        </w:numPr>
        <w:spacing w:after="0" w:line="270" w:lineRule="auto"/>
        <w:ind w:hanging="360"/>
      </w:pPr>
      <w:r>
        <w:rPr>
          <w:sz w:val="24"/>
        </w:rPr>
        <w:t>Describe two radiographic signs associated with “</w:t>
      </w:r>
      <w:proofErr w:type="spellStart"/>
      <w:r>
        <w:rPr>
          <w:sz w:val="24"/>
        </w:rPr>
        <w:t>Coarctation</w:t>
      </w:r>
      <w:proofErr w:type="spellEnd"/>
      <w:r>
        <w:rPr>
          <w:sz w:val="24"/>
        </w:rPr>
        <w:t xml:space="preserve"> of the Aorta”, and explain what causes them. </w:t>
      </w:r>
      <w:r>
        <w:rPr>
          <w:b/>
          <w:i/>
          <w:sz w:val="24"/>
          <w:u w:val="single"/>
        </w:rPr>
        <w:t>1) “figure 3” sign caused by the bulging contours of the aorta visualized on</w:t>
      </w:r>
      <w:r>
        <w:rPr>
          <w:b/>
          <w:i/>
          <w:sz w:val="24"/>
        </w:rPr>
        <w:t xml:space="preserve"> </w:t>
      </w:r>
      <w:r>
        <w:rPr>
          <w:b/>
          <w:i/>
          <w:sz w:val="24"/>
          <w:u w:val="single"/>
        </w:rPr>
        <w:t xml:space="preserve">either side of a characteristic stenosis at the level of the </w:t>
      </w:r>
      <w:proofErr w:type="spellStart"/>
      <w:r>
        <w:rPr>
          <w:b/>
          <w:i/>
          <w:sz w:val="24"/>
          <w:u w:val="single"/>
        </w:rPr>
        <w:t>ligamentum</w:t>
      </w:r>
      <w:proofErr w:type="spellEnd"/>
      <w:r>
        <w:rPr>
          <w:b/>
          <w:i/>
          <w:sz w:val="24"/>
          <w:u w:val="single"/>
        </w:rPr>
        <w:t xml:space="preserve"> a</w:t>
      </w:r>
      <w:r>
        <w:rPr>
          <w:b/>
          <w:i/>
          <w:sz w:val="24"/>
          <w:u w:val="single"/>
        </w:rPr>
        <w:t>rteriosus. 2)” rib</w:t>
      </w:r>
      <w:r>
        <w:rPr>
          <w:b/>
          <w:i/>
          <w:sz w:val="24"/>
        </w:rPr>
        <w:t xml:space="preserve"> </w:t>
      </w:r>
      <w:r>
        <w:rPr>
          <w:b/>
          <w:i/>
          <w:sz w:val="24"/>
          <w:u w:val="single"/>
        </w:rPr>
        <w:t>notching” caused by regular pulsating of collateral vessels that form around the stenosis and</w:t>
      </w:r>
      <w:r>
        <w:rPr>
          <w:b/>
          <w:i/>
          <w:sz w:val="24"/>
        </w:rPr>
        <w:t xml:space="preserve"> </w:t>
      </w:r>
      <w:r>
        <w:rPr>
          <w:b/>
          <w:i/>
          <w:sz w:val="24"/>
          <w:u w:val="single"/>
        </w:rPr>
        <w:t>rub on the ribs</w:t>
      </w:r>
      <w:r>
        <w:rPr>
          <w:b/>
          <w:i/>
          <w:sz w:val="24"/>
        </w:rPr>
        <w:t xml:space="preserve">  </w:t>
      </w:r>
    </w:p>
    <w:p w:rsidR="003768A9" w:rsidRDefault="005F6D52">
      <w:pPr>
        <w:spacing w:after="0"/>
      </w:pPr>
      <w:r>
        <w:rPr>
          <w:b/>
          <w:i/>
          <w:sz w:val="24"/>
        </w:rPr>
        <w:lastRenderedPageBreak/>
        <w:t xml:space="preserve"> </w:t>
      </w:r>
    </w:p>
    <w:p w:rsidR="003768A9" w:rsidRDefault="005F6D52">
      <w:pPr>
        <w:spacing w:after="0"/>
      </w:pPr>
      <w:r>
        <w:rPr>
          <w:b/>
          <w:i/>
          <w:sz w:val="24"/>
        </w:rPr>
        <w:t xml:space="preserve"> </w:t>
      </w:r>
    </w:p>
    <w:p w:rsidR="003768A9" w:rsidRDefault="005F6D52">
      <w:pPr>
        <w:spacing w:after="0"/>
      </w:pPr>
      <w:r>
        <w:rPr>
          <w:b/>
          <w:i/>
          <w:sz w:val="24"/>
        </w:rPr>
        <w:t xml:space="preserve">  </w:t>
      </w:r>
    </w:p>
    <w:p w:rsidR="003768A9" w:rsidRDefault="005F6D52">
      <w:pPr>
        <w:spacing w:after="0"/>
      </w:pPr>
      <w:r>
        <w:rPr>
          <w:b/>
          <w:i/>
          <w:sz w:val="24"/>
        </w:rPr>
        <w:t xml:space="preserve"> </w:t>
      </w:r>
    </w:p>
    <w:p w:rsidR="003768A9" w:rsidRDefault="005F6D52">
      <w:pPr>
        <w:spacing w:after="0"/>
      </w:pPr>
      <w:r>
        <w:rPr>
          <w:sz w:val="24"/>
        </w:rPr>
        <w:t xml:space="preserve"> </w:t>
      </w:r>
    </w:p>
    <w:p w:rsidR="003768A9" w:rsidRDefault="005F6D52">
      <w:pPr>
        <w:numPr>
          <w:ilvl w:val="0"/>
          <w:numId w:val="3"/>
        </w:numPr>
        <w:spacing w:after="0" w:line="268" w:lineRule="auto"/>
        <w:ind w:hanging="360"/>
      </w:pPr>
      <w:r>
        <w:rPr>
          <w:sz w:val="24"/>
        </w:rPr>
        <w:t>Would a patient with “</w:t>
      </w:r>
      <w:proofErr w:type="spellStart"/>
      <w:r>
        <w:rPr>
          <w:sz w:val="24"/>
        </w:rPr>
        <w:t>Coarctation</w:t>
      </w:r>
      <w:proofErr w:type="spellEnd"/>
      <w:r>
        <w:rPr>
          <w:sz w:val="24"/>
        </w:rPr>
        <w:t xml:space="preserve"> of the aorta” have high or low blood pressure in their legs?  Why? </w:t>
      </w:r>
    </w:p>
    <w:p w:rsidR="003768A9" w:rsidRDefault="005F6D52">
      <w:pPr>
        <w:spacing w:after="208" w:line="270" w:lineRule="auto"/>
        <w:ind w:left="-5" w:hanging="10"/>
      </w:pPr>
      <w:r>
        <w:rPr>
          <w:b/>
          <w:i/>
          <w:sz w:val="24"/>
          <w:u w:val="single"/>
        </w:rPr>
        <w:t xml:space="preserve"> Patients wo</w:t>
      </w:r>
      <w:r>
        <w:rPr>
          <w:b/>
          <w:i/>
          <w:sz w:val="24"/>
          <w:u w:val="single"/>
        </w:rPr>
        <w:t>uld have low blood pressure in their legs because the stenosis is distal to the</w:t>
      </w:r>
      <w:r>
        <w:rPr>
          <w:b/>
          <w:i/>
          <w:sz w:val="24"/>
        </w:rPr>
        <w:t xml:space="preserve"> </w:t>
      </w:r>
      <w:r>
        <w:rPr>
          <w:b/>
          <w:i/>
          <w:sz w:val="24"/>
          <w:u w:val="single"/>
        </w:rPr>
        <w:t>aortic branches that supply blood to the head, neck and upper extremities.</w:t>
      </w:r>
      <w:r>
        <w:rPr>
          <w:b/>
          <w:i/>
          <w:sz w:val="24"/>
        </w:rPr>
        <w:t xml:space="preserve">  </w:t>
      </w:r>
    </w:p>
    <w:p w:rsidR="003768A9" w:rsidRDefault="005F6D52">
      <w:pPr>
        <w:spacing w:after="0"/>
      </w:pPr>
      <w:r>
        <w:rPr>
          <w:b/>
          <w:i/>
          <w:sz w:val="24"/>
        </w:rPr>
        <w:t xml:space="preserve"> </w:t>
      </w:r>
    </w:p>
    <w:p w:rsidR="003768A9" w:rsidRDefault="005F6D52">
      <w:pPr>
        <w:spacing w:after="0"/>
      </w:pPr>
      <w:r>
        <w:rPr>
          <w:b/>
          <w:i/>
          <w:sz w:val="24"/>
        </w:rPr>
        <w:t xml:space="preserve"> </w:t>
      </w:r>
    </w:p>
    <w:p w:rsidR="003768A9" w:rsidRDefault="005F6D52">
      <w:pPr>
        <w:spacing w:after="0"/>
      </w:pPr>
      <w:r>
        <w:rPr>
          <w:sz w:val="24"/>
        </w:rPr>
        <w:t xml:space="preserve"> </w:t>
      </w:r>
    </w:p>
    <w:p w:rsidR="003768A9" w:rsidRDefault="005F6D52">
      <w:pPr>
        <w:numPr>
          <w:ilvl w:val="0"/>
          <w:numId w:val="3"/>
        </w:numPr>
        <w:spacing w:after="0" w:line="268" w:lineRule="auto"/>
        <w:ind w:hanging="360"/>
      </w:pPr>
      <w:r>
        <w:rPr>
          <w:sz w:val="24"/>
        </w:rPr>
        <w:t>“</w:t>
      </w:r>
      <w:proofErr w:type="spellStart"/>
      <w:r>
        <w:rPr>
          <w:sz w:val="24"/>
        </w:rPr>
        <w:t>Coarctation</w:t>
      </w:r>
      <w:proofErr w:type="spellEnd"/>
      <w:r>
        <w:rPr>
          <w:sz w:val="24"/>
        </w:rPr>
        <w:t xml:space="preserve"> of the aorta” occurs inferiorly to which aortic branches? </w:t>
      </w:r>
      <w:r>
        <w:rPr>
          <w:b/>
          <w:i/>
          <w:sz w:val="24"/>
          <w:u w:val="single"/>
        </w:rPr>
        <w:t>The brachial cephalic,</w:t>
      </w:r>
      <w:r>
        <w:rPr>
          <w:b/>
          <w:i/>
          <w:sz w:val="24"/>
        </w:rPr>
        <w:t xml:space="preserve"> </w:t>
      </w:r>
      <w:r>
        <w:rPr>
          <w:b/>
          <w:i/>
          <w:sz w:val="24"/>
          <w:u w:val="single"/>
        </w:rPr>
        <w:t>left common carotid, and left subclavian arteries</w:t>
      </w:r>
      <w:r>
        <w:rPr>
          <w:b/>
          <w:i/>
          <w:sz w:val="24"/>
        </w:rPr>
        <w:t xml:space="preserve"> </w:t>
      </w:r>
    </w:p>
    <w:p w:rsidR="003768A9" w:rsidRDefault="005F6D52">
      <w:pPr>
        <w:spacing w:after="0"/>
      </w:pPr>
      <w:r>
        <w:rPr>
          <w:b/>
          <w:i/>
          <w:sz w:val="24"/>
        </w:rPr>
        <w:t xml:space="preserve">  </w:t>
      </w:r>
    </w:p>
    <w:p w:rsidR="003768A9" w:rsidRDefault="005F6D52">
      <w:pPr>
        <w:spacing w:after="221"/>
      </w:pPr>
      <w:r>
        <w:rPr>
          <w:b/>
          <w:sz w:val="24"/>
        </w:rPr>
        <w:t xml:space="preserve"> </w:t>
      </w:r>
    </w:p>
    <w:p w:rsidR="003768A9" w:rsidRDefault="005F6D52">
      <w:pPr>
        <w:numPr>
          <w:ilvl w:val="0"/>
          <w:numId w:val="3"/>
        </w:numPr>
        <w:spacing w:after="209" w:line="268" w:lineRule="auto"/>
        <w:ind w:hanging="360"/>
      </w:pPr>
      <w:r>
        <w:rPr>
          <w:sz w:val="24"/>
        </w:rPr>
        <w:t>What four anatomical defects characterize “</w:t>
      </w:r>
      <w:proofErr w:type="spellStart"/>
      <w:r>
        <w:rPr>
          <w:sz w:val="24"/>
        </w:rPr>
        <w:t>Tetrology</w:t>
      </w:r>
      <w:proofErr w:type="spellEnd"/>
      <w:r>
        <w:rPr>
          <w:sz w:val="24"/>
        </w:rPr>
        <w:t xml:space="preserve"> of </w:t>
      </w:r>
      <w:proofErr w:type="spellStart"/>
      <w:r>
        <w:rPr>
          <w:sz w:val="24"/>
        </w:rPr>
        <w:t>Fallot</w:t>
      </w:r>
      <w:proofErr w:type="spellEnd"/>
      <w:r>
        <w:rPr>
          <w:sz w:val="24"/>
        </w:rPr>
        <w:t xml:space="preserve">”? Which of these defects is a common cause of cyanosis in infants?  Describe the physiology behind this. </w:t>
      </w:r>
      <w:r>
        <w:rPr>
          <w:b/>
          <w:i/>
          <w:sz w:val="24"/>
          <w:u w:val="single"/>
        </w:rPr>
        <w:t xml:space="preserve">1) </w:t>
      </w:r>
      <w:proofErr w:type="gramStart"/>
      <w:r>
        <w:rPr>
          <w:b/>
          <w:i/>
          <w:sz w:val="24"/>
          <w:u w:val="single"/>
        </w:rPr>
        <w:t>pulmonary</w:t>
      </w:r>
      <w:proofErr w:type="gramEnd"/>
      <w:r>
        <w:rPr>
          <w:b/>
          <w:i/>
          <w:sz w:val="24"/>
        </w:rPr>
        <w:t xml:space="preserve"> </w:t>
      </w:r>
      <w:r>
        <w:rPr>
          <w:b/>
          <w:i/>
          <w:sz w:val="24"/>
          <w:u w:val="single"/>
        </w:rPr>
        <w:t xml:space="preserve">artery stenosis   </w:t>
      </w:r>
      <w:r>
        <w:rPr>
          <w:b/>
          <w:i/>
          <w:sz w:val="24"/>
          <w:u w:val="single"/>
        </w:rPr>
        <w:t xml:space="preserve">      2) over-riding aorta</w:t>
      </w:r>
      <w:r>
        <w:rPr>
          <w:b/>
          <w:i/>
          <w:sz w:val="24"/>
        </w:rPr>
        <w:t xml:space="preserve">   </w:t>
      </w:r>
      <w:r>
        <w:rPr>
          <w:b/>
          <w:i/>
          <w:sz w:val="24"/>
          <w:u w:val="single"/>
        </w:rPr>
        <w:t xml:space="preserve"> 3) ventricular septal defect</w:t>
      </w:r>
      <w:r>
        <w:rPr>
          <w:b/>
          <w:i/>
          <w:sz w:val="24"/>
        </w:rPr>
        <w:t xml:space="preserve">    </w:t>
      </w:r>
      <w:r>
        <w:rPr>
          <w:b/>
          <w:i/>
          <w:sz w:val="24"/>
          <w:u w:val="single"/>
        </w:rPr>
        <w:t>4) hypertrophy of</w:t>
      </w:r>
      <w:r>
        <w:rPr>
          <w:b/>
          <w:i/>
          <w:sz w:val="24"/>
        </w:rPr>
        <w:t xml:space="preserve"> </w:t>
      </w:r>
      <w:r>
        <w:rPr>
          <w:b/>
          <w:i/>
          <w:sz w:val="24"/>
          <w:u w:val="single"/>
        </w:rPr>
        <w:t>the right ventricle (caused by the pulmonary stenosis).</w:t>
      </w:r>
      <w:r>
        <w:rPr>
          <w:b/>
          <w:i/>
          <w:sz w:val="24"/>
        </w:rPr>
        <w:t xml:space="preserve"> </w:t>
      </w:r>
    </w:p>
    <w:p w:rsidR="003768A9" w:rsidRDefault="005F6D52">
      <w:pPr>
        <w:spacing w:after="208" w:line="270" w:lineRule="auto"/>
        <w:ind w:left="256" w:hanging="271"/>
      </w:pPr>
      <w:r>
        <w:rPr>
          <w:b/>
          <w:i/>
          <w:sz w:val="24"/>
        </w:rPr>
        <w:t xml:space="preserve">      </w:t>
      </w:r>
      <w:r>
        <w:rPr>
          <w:b/>
          <w:i/>
          <w:sz w:val="24"/>
          <w:u w:val="single"/>
        </w:rPr>
        <w:t>Cyanosis is primarily caused by the pulmonary stenosis because it prevents an inadequate</w:t>
      </w:r>
      <w:r>
        <w:rPr>
          <w:b/>
          <w:i/>
          <w:sz w:val="24"/>
        </w:rPr>
        <w:t xml:space="preserve"> </w:t>
      </w:r>
      <w:r>
        <w:rPr>
          <w:b/>
          <w:i/>
          <w:sz w:val="24"/>
          <w:u w:val="single"/>
        </w:rPr>
        <w:t>amount of blood from reaching the lungs to be oxygenated.  (</w:t>
      </w:r>
      <w:proofErr w:type="gramStart"/>
      <w:r>
        <w:rPr>
          <w:b/>
          <w:i/>
          <w:sz w:val="24"/>
          <w:u w:val="single"/>
        </w:rPr>
        <w:t>keep</w:t>
      </w:r>
      <w:proofErr w:type="gramEnd"/>
      <w:r>
        <w:rPr>
          <w:b/>
          <w:i/>
          <w:sz w:val="24"/>
          <w:u w:val="single"/>
        </w:rPr>
        <w:t xml:space="preserve"> in mind that</w:t>
      </w:r>
      <w:r>
        <w:rPr>
          <w:b/>
          <w:i/>
          <w:sz w:val="24"/>
        </w:rPr>
        <w:t xml:space="preserve"> </w:t>
      </w:r>
      <w:r>
        <w:rPr>
          <w:b/>
          <w:i/>
          <w:sz w:val="24"/>
          <w:u w:val="single"/>
        </w:rPr>
        <w:t>oxygenated blood is bright red and deoxygenated blood is more blue</w:t>
      </w:r>
      <w:r>
        <w:rPr>
          <w:b/>
          <w:i/>
          <w:sz w:val="24"/>
        </w:rPr>
        <w:t xml:space="preserve"> </w:t>
      </w:r>
    </w:p>
    <w:p w:rsidR="003768A9" w:rsidRDefault="005F6D52">
      <w:pPr>
        <w:spacing w:after="221"/>
      </w:pPr>
      <w:r>
        <w:rPr>
          <w:b/>
          <w:i/>
          <w:sz w:val="24"/>
        </w:rPr>
        <w:t xml:space="preserve"> </w:t>
      </w:r>
    </w:p>
    <w:p w:rsidR="003768A9" w:rsidRDefault="005F6D52">
      <w:pPr>
        <w:numPr>
          <w:ilvl w:val="0"/>
          <w:numId w:val="3"/>
        </w:numPr>
        <w:spacing w:after="0" w:line="268" w:lineRule="auto"/>
        <w:ind w:hanging="360"/>
      </w:pPr>
      <w:r>
        <w:rPr>
          <w:sz w:val="24"/>
        </w:rPr>
        <w:t xml:space="preserve">What is the difference between atherosclerosis and arteriosclerosis?  </w:t>
      </w:r>
      <w:r>
        <w:rPr>
          <w:b/>
          <w:i/>
          <w:sz w:val="24"/>
          <w:u w:val="single"/>
        </w:rPr>
        <w:t>Both refer to</w:t>
      </w:r>
      <w:r>
        <w:rPr>
          <w:b/>
          <w:i/>
          <w:sz w:val="24"/>
        </w:rPr>
        <w:t xml:space="preserve"> </w:t>
      </w:r>
    </w:p>
    <w:p w:rsidR="003768A9" w:rsidRDefault="005F6D52">
      <w:pPr>
        <w:spacing w:after="0" w:line="270" w:lineRule="auto"/>
        <w:ind w:left="-5" w:hanging="10"/>
      </w:pPr>
      <w:r>
        <w:rPr>
          <w:b/>
          <w:i/>
          <w:sz w:val="24"/>
          <w:u w:val="single"/>
        </w:rPr>
        <w:t>“</w:t>
      </w:r>
      <w:proofErr w:type="gramStart"/>
      <w:r>
        <w:rPr>
          <w:b/>
          <w:i/>
          <w:sz w:val="24"/>
          <w:u w:val="single"/>
        </w:rPr>
        <w:t>hardening</w:t>
      </w:r>
      <w:proofErr w:type="gramEnd"/>
      <w:r>
        <w:rPr>
          <w:b/>
          <w:i/>
          <w:sz w:val="24"/>
          <w:u w:val="single"/>
        </w:rPr>
        <w:t xml:space="preserve"> of the arteries” but arteriosclerosis is a more general term, whereas “</w:t>
      </w:r>
      <w:proofErr w:type="spellStart"/>
      <w:r>
        <w:rPr>
          <w:b/>
          <w:i/>
          <w:sz w:val="24"/>
          <w:u w:val="single"/>
        </w:rPr>
        <w:t>athero</w:t>
      </w:r>
      <w:proofErr w:type="spellEnd"/>
      <w:r>
        <w:rPr>
          <w:b/>
          <w:i/>
          <w:sz w:val="24"/>
          <w:u w:val="single"/>
        </w:rPr>
        <w:t>”</w:t>
      </w:r>
      <w:r>
        <w:rPr>
          <w:b/>
          <w:i/>
          <w:sz w:val="24"/>
        </w:rPr>
        <w:t xml:space="preserve"> </w:t>
      </w:r>
      <w:r>
        <w:rPr>
          <w:b/>
          <w:i/>
          <w:sz w:val="24"/>
          <w:u w:val="single"/>
        </w:rPr>
        <w:t>(meaning porridge or gruel) specifically refers to a build-up of fibro fatty plaque as being the</w:t>
      </w:r>
      <w:r>
        <w:rPr>
          <w:b/>
          <w:i/>
          <w:sz w:val="24"/>
        </w:rPr>
        <w:t xml:space="preserve"> </w:t>
      </w:r>
      <w:r>
        <w:rPr>
          <w:b/>
          <w:i/>
          <w:sz w:val="24"/>
          <w:u w:val="single"/>
        </w:rPr>
        <w:t>cause</w:t>
      </w:r>
      <w:r>
        <w:rPr>
          <w:b/>
          <w:i/>
          <w:sz w:val="24"/>
        </w:rPr>
        <w:t xml:space="preserve"> </w:t>
      </w:r>
    </w:p>
    <w:p w:rsidR="003768A9" w:rsidRDefault="005F6D52">
      <w:pPr>
        <w:spacing w:after="222"/>
      </w:pPr>
      <w:r>
        <w:rPr>
          <w:b/>
          <w:sz w:val="24"/>
        </w:rPr>
        <w:t xml:space="preserve"> </w:t>
      </w:r>
    </w:p>
    <w:p w:rsidR="003768A9" w:rsidRDefault="005F6D52">
      <w:pPr>
        <w:numPr>
          <w:ilvl w:val="0"/>
          <w:numId w:val="3"/>
        </w:numPr>
        <w:spacing w:after="208" w:line="270" w:lineRule="auto"/>
        <w:ind w:hanging="360"/>
      </w:pPr>
      <w:r>
        <w:rPr>
          <w:sz w:val="24"/>
        </w:rPr>
        <w:t>Explain how hypertension can lead to congestive heart failure</w:t>
      </w:r>
      <w:r>
        <w:rPr>
          <w:b/>
          <w:i/>
          <w:sz w:val="24"/>
          <w:u w:val="single"/>
        </w:rPr>
        <w:t>. If “bac</w:t>
      </w:r>
      <w:r>
        <w:rPr>
          <w:b/>
          <w:i/>
          <w:sz w:val="24"/>
          <w:u w:val="single"/>
        </w:rPr>
        <w:t>k pressure” in the</w:t>
      </w:r>
      <w:r>
        <w:rPr>
          <w:b/>
          <w:i/>
          <w:sz w:val="24"/>
        </w:rPr>
        <w:t xml:space="preserve"> </w:t>
      </w:r>
      <w:r>
        <w:rPr>
          <w:b/>
          <w:i/>
          <w:sz w:val="24"/>
          <w:u w:val="single"/>
        </w:rPr>
        <w:t>arterial system is high then the heart has to pump with more force to overcome the</w:t>
      </w:r>
      <w:r>
        <w:rPr>
          <w:b/>
          <w:i/>
          <w:sz w:val="24"/>
        </w:rPr>
        <w:t xml:space="preserve"> </w:t>
      </w:r>
      <w:r>
        <w:rPr>
          <w:b/>
          <w:i/>
          <w:sz w:val="24"/>
          <w:u w:val="single"/>
        </w:rPr>
        <w:t>resistance.</w:t>
      </w:r>
      <w:r>
        <w:rPr>
          <w:b/>
          <w:i/>
          <w:sz w:val="24"/>
        </w:rPr>
        <w:t xml:space="preserve"> </w:t>
      </w:r>
    </w:p>
    <w:p w:rsidR="003768A9" w:rsidRDefault="005F6D52">
      <w:pPr>
        <w:spacing w:after="219"/>
      </w:pPr>
      <w:r>
        <w:rPr>
          <w:sz w:val="24"/>
        </w:rPr>
        <w:t xml:space="preserve"> </w:t>
      </w:r>
    </w:p>
    <w:p w:rsidR="003768A9" w:rsidRDefault="005F6D52">
      <w:pPr>
        <w:numPr>
          <w:ilvl w:val="0"/>
          <w:numId w:val="3"/>
        </w:numPr>
        <w:spacing w:after="208" w:line="270" w:lineRule="auto"/>
        <w:ind w:hanging="360"/>
      </w:pPr>
      <w:r>
        <w:rPr>
          <w:sz w:val="24"/>
        </w:rPr>
        <w:lastRenderedPageBreak/>
        <w:t xml:space="preserve">Explain the physiological relationship between left-sided heart failure, right-sided heart failure, and pulmonary edema.  </w:t>
      </w:r>
      <w:r>
        <w:rPr>
          <w:b/>
          <w:i/>
          <w:sz w:val="24"/>
          <w:u w:val="single"/>
        </w:rPr>
        <w:t xml:space="preserve">Left-sided heart </w:t>
      </w:r>
      <w:r>
        <w:rPr>
          <w:b/>
          <w:i/>
          <w:sz w:val="24"/>
          <w:u w:val="single"/>
        </w:rPr>
        <w:t>failure usually starts first, and is</w:t>
      </w:r>
      <w:r>
        <w:rPr>
          <w:b/>
          <w:i/>
          <w:sz w:val="24"/>
        </w:rPr>
        <w:t xml:space="preserve"> </w:t>
      </w:r>
      <w:r>
        <w:rPr>
          <w:b/>
          <w:i/>
          <w:sz w:val="24"/>
          <w:u w:val="single"/>
        </w:rPr>
        <w:t>characterized by the left ventricle’s inability to pump hard enough or fast enough to</w:t>
      </w:r>
      <w:r>
        <w:rPr>
          <w:b/>
          <w:i/>
          <w:sz w:val="24"/>
        </w:rPr>
        <w:t xml:space="preserve"> </w:t>
      </w:r>
      <w:r>
        <w:rPr>
          <w:b/>
          <w:i/>
          <w:sz w:val="24"/>
          <w:u w:val="single"/>
        </w:rPr>
        <w:t>effectively oxygenate the body tissues.  As the LV gets more and more “behind in its work”</w:t>
      </w:r>
      <w:r>
        <w:rPr>
          <w:b/>
          <w:i/>
          <w:sz w:val="24"/>
        </w:rPr>
        <w:t xml:space="preserve"> </w:t>
      </w:r>
      <w:r>
        <w:rPr>
          <w:b/>
          <w:i/>
          <w:sz w:val="24"/>
          <w:u w:val="single"/>
        </w:rPr>
        <w:t xml:space="preserve">blood backs up in the LA, and the lungs.  </w:t>
      </w:r>
      <w:r>
        <w:rPr>
          <w:b/>
          <w:i/>
          <w:sz w:val="24"/>
          <w:u w:val="single"/>
        </w:rPr>
        <w:t xml:space="preserve"> As pulmonary hypertension increases blood</w:t>
      </w:r>
      <w:r>
        <w:rPr>
          <w:b/>
          <w:i/>
          <w:sz w:val="24"/>
        </w:rPr>
        <w:t xml:space="preserve"> </w:t>
      </w:r>
      <w:r>
        <w:rPr>
          <w:b/>
          <w:i/>
          <w:sz w:val="24"/>
          <w:u w:val="single"/>
        </w:rPr>
        <w:t>plasma is forced out of pulmonary circulation into the low-pressure interstitial spaces of</w:t>
      </w:r>
      <w:r>
        <w:rPr>
          <w:b/>
          <w:i/>
          <w:sz w:val="24"/>
        </w:rPr>
        <w:t xml:space="preserve"> </w:t>
      </w:r>
      <w:r>
        <w:rPr>
          <w:b/>
          <w:i/>
          <w:sz w:val="24"/>
          <w:u w:val="single"/>
        </w:rPr>
        <w:t>the lungs, causing pulmonary edema.  Eventually the right ventricle cannot pump against</w:t>
      </w:r>
      <w:r>
        <w:rPr>
          <w:b/>
          <w:i/>
          <w:sz w:val="24"/>
        </w:rPr>
        <w:t xml:space="preserve"> </w:t>
      </w:r>
      <w:r>
        <w:rPr>
          <w:b/>
          <w:i/>
          <w:sz w:val="24"/>
          <w:u w:val="single"/>
        </w:rPr>
        <w:t>the increased pressure in the pulm</w:t>
      </w:r>
      <w:r>
        <w:rPr>
          <w:b/>
          <w:i/>
          <w:sz w:val="24"/>
          <w:u w:val="single"/>
        </w:rPr>
        <w:t>onary arteries, and right-sided heart failure occurs.</w:t>
      </w:r>
      <w:r>
        <w:rPr>
          <w:b/>
          <w:i/>
          <w:sz w:val="24"/>
        </w:rPr>
        <w:t xml:space="preserve">   </w:t>
      </w:r>
    </w:p>
    <w:p w:rsidR="003768A9" w:rsidRDefault="005F6D52">
      <w:pPr>
        <w:spacing w:after="0"/>
      </w:pPr>
      <w:r>
        <w:rPr>
          <w:sz w:val="24"/>
        </w:rPr>
        <w:t xml:space="preserve"> </w:t>
      </w:r>
    </w:p>
    <w:p w:rsidR="003768A9" w:rsidRDefault="005F6D52">
      <w:pPr>
        <w:numPr>
          <w:ilvl w:val="0"/>
          <w:numId w:val="3"/>
        </w:numPr>
        <w:spacing w:after="209" w:line="268" w:lineRule="auto"/>
        <w:ind w:hanging="360"/>
      </w:pPr>
      <w:r>
        <w:rPr>
          <w:sz w:val="24"/>
        </w:rPr>
        <w:t xml:space="preserve">List four causes of an abdominal aortic aneurysm (AAA) </w:t>
      </w:r>
      <w:r>
        <w:rPr>
          <w:b/>
          <w:i/>
          <w:sz w:val="24"/>
          <w:u w:val="single"/>
        </w:rPr>
        <w:t>Atherosclerosis, infection, trauma,</w:t>
      </w:r>
      <w:r>
        <w:rPr>
          <w:b/>
          <w:i/>
          <w:sz w:val="24"/>
        </w:rPr>
        <w:t xml:space="preserve"> </w:t>
      </w:r>
      <w:r>
        <w:rPr>
          <w:b/>
          <w:i/>
          <w:sz w:val="24"/>
          <w:u w:val="single"/>
        </w:rPr>
        <w:t>congenital defects</w:t>
      </w:r>
      <w:r>
        <w:rPr>
          <w:b/>
          <w:i/>
          <w:sz w:val="24"/>
        </w:rPr>
        <w:t xml:space="preserve"> </w:t>
      </w:r>
      <w:r>
        <w:rPr>
          <w:sz w:val="24"/>
        </w:rPr>
        <w:t xml:space="preserve"> </w:t>
      </w:r>
    </w:p>
    <w:p w:rsidR="003768A9" w:rsidRDefault="005F6D52">
      <w:pPr>
        <w:spacing w:after="221"/>
      </w:pPr>
      <w:r>
        <w:rPr>
          <w:sz w:val="24"/>
        </w:rPr>
        <w:t xml:space="preserve"> </w:t>
      </w:r>
    </w:p>
    <w:p w:rsidR="003768A9" w:rsidRDefault="005F6D52">
      <w:pPr>
        <w:numPr>
          <w:ilvl w:val="0"/>
          <w:numId w:val="3"/>
        </w:numPr>
        <w:spacing w:after="208" w:line="270" w:lineRule="auto"/>
        <w:ind w:hanging="360"/>
      </w:pPr>
      <w:r>
        <w:rPr>
          <w:sz w:val="24"/>
        </w:rPr>
        <w:t xml:space="preserve">Explain why an undiagnosed DVT is potentially life-threatening. </w:t>
      </w:r>
      <w:r>
        <w:rPr>
          <w:b/>
          <w:i/>
          <w:sz w:val="24"/>
          <w:u w:val="single"/>
        </w:rPr>
        <w:t>A piece of thrombus</w:t>
      </w:r>
      <w:r>
        <w:rPr>
          <w:b/>
          <w:i/>
          <w:sz w:val="24"/>
          <w:u w:val="single"/>
        </w:rPr>
        <w:t xml:space="preserve"> can</w:t>
      </w:r>
      <w:r>
        <w:rPr>
          <w:b/>
          <w:i/>
          <w:sz w:val="24"/>
        </w:rPr>
        <w:t xml:space="preserve"> </w:t>
      </w:r>
      <w:r>
        <w:rPr>
          <w:b/>
          <w:i/>
          <w:sz w:val="24"/>
          <w:u w:val="single"/>
        </w:rPr>
        <w:t>break free and travel as an “embolus” to the lungs, where it can get caught in an artery and</w:t>
      </w:r>
      <w:r>
        <w:rPr>
          <w:b/>
          <w:i/>
          <w:sz w:val="24"/>
        </w:rPr>
        <w:t xml:space="preserve"> </w:t>
      </w:r>
      <w:r>
        <w:rPr>
          <w:b/>
          <w:i/>
          <w:sz w:val="24"/>
          <w:u w:val="single"/>
        </w:rPr>
        <w:t xml:space="preserve">cause necrosis of the lung tissue. This is known as </w:t>
      </w:r>
      <w:proofErr w:type="gramStart"/>
      <w:r>
        <w:rPr>
          <w:b/>
          <w:i/>
          <w:sz w:val="24"/>
          <w:u w:val="single"/>
        </w:rPr>
        <w:t>a  pulmonary</w:t>
      </w:r>
      <w:proofErr w:type="gramEnd"/>
      <w:r>
        <w:rPr>
          <w:b/>
          <w:i/>
          <w:sz w:val="24"/>
          <w:u w:val="single"/>
        </w:rPr>
        <w:t xml:space="preserve"> embolism.</w:t>
      </w:r>
      <w:r>
        <w:rPr>
          <w:b/>
          <w:i/>
          <w:sz w:val="24"/>
        </w:rPr>
        <w:t xml:space="preserve"> </w:t>
      </w:r>
    </w:p>
    <w:p w:rsidR="003768A9" w:rsidRDefault="005F6D52">
      <w:pPr>
        <w:pStyle w:val="Heading1"/>
        <w:spacing w:after="221"/>
        <w:ind w:left="-5"/>
      </w:pPr>
      <w:r>
        <w:t>Scenario One</w:t>
      </w:r>
      <w:r>
        <w:rPr>
          <w:u w:val="none"/>
        </w:rPr>
        <w:t xml:space="preserve"> </w:t>
      </w:r>
    </w:p>
    <w:p w:rsidR="003768A9" w:rsidRDefault="005F6D52">
      <w:pPr>
        <w:spacing w:after="209" w:line="268" w:lineRule="auto"/>
        <w:ind w:left="-5" w:hanging="10"/>
      </w:pPr>
      <w:r>
        <w:rPr>
          <w:sz w:val="24"/>
        </w:rPr>
        <w:t>A 65 year old male patient has severe mitral valve insufficiency wit</w:t>
      </w:r>
      <w:r>
        <w:rPr>
          <w:sz w:val="24"/>
        </w:rPr>
        <w:t xml:space="preserve">h regurgitation.  He has been placed in the hospital on bed rest for a number of days, while a series of tests are completed to determine his pre-operative status.  </w:t>
      </w:r>
    </w:p>
    <w:p w:rsidR="003768A9" w:rsidRDefault="005F6D52">
      <w:pPr>
        <w:spacing w:after="221"/>
      </w:pPr>
      <w:r>
        <w:rPr>
          <w:sz w:val="24"/>
        </w:rPr>
        <w:t xml:space="preserve"> </w:t>
      </w:r>
    </w:p>
    <w:p w:rsidR="003768A9" w:rsidRDefault="005F6D52">
      <w:pPr>
        <w:spacing w:after="221"/>
        <w:ind w:left="-5" w:hanging="10"/>
      </w:pPr>
      <w:r>
        <w:rPr>
          <w:b/>
          <w:sz w:val="24"/>
        </w:rPr>
        <w:t>From the list below, circle all the statements that are true regarding the patient‘s con</w:t>
      </w:r>
      <w:r>
        <w:rPr>
          <w:b/>
          <w:sz w:val="24"/>
        </w:rPr>
        <w:t xml:space="preserve">dition: </w:t>
      </w:r>
    </w:p>
    <w:p w:rsidR="003768A9" w:rsidRDefault="005F6D52">
      <w:pPr>
        <w:numPr>
          <w:ilvl w:val="0"/>
          <w:numId w:val="4"/>
        </w:numPr>
        <w:spacing w:after="209" w:line="268" w:lineRule="auto"/>
        <w:ind w:hanging="427"/>
      </w:pPr>
      <w:r>
        <w:rPr>
          <w:sz w:val="24"/>
        </w:rPr>
        <w:t xml:space="preserve">It will be difficult for blood to return from the lungs to the LA. </w:t>
      </w:r>
      <w:r>
        <w:rPr>
          <w:b/>
          <w:i/>
          <w:sz w:val="24"/>
          <w:u w:val="single"/>
        </w:rPr>
        <w:t>True</w:t>
      </w:r>
      <w:r>
        <w:rPr>
          <w:sz w:val="24"/>
        </w:rPr>
        <w:t xml:space="preserve"> </w:t>
      </w:r>
    </w:p>
    <w:p w:rsidR="003768A9" w:rsidRDefault="005F6D52">
      <w:pPr>
        <w:numPr>
          <w:ilvl w:val="0"/>
          <w:numId w:val="4"/>
        </w:numPr>
        <w:spacing w:after="209" w:line="268" w:lineRule="auto"/>
        <w:ind w:hanging="427"/>
      </w:pPr>
      <w:r>
        <w:rPr>
          <w:sz w:val="24"/>
        </w:rPr>
        <w:t xml:space="preserve">During systole some blood will flow from the LV to the LA. </w:t>
      </w:r>
      <w:r>
        <w:rPr>
          <w:b/>
          <w:i/>
          <w:sz w:val="24"/>
          <w:u w:val="single"/>
        </w:rPr>
        <w:t>True</w:t>
      </w:r>
      <w:r>
        <w:rPr>
          <w:sz w:val="24"/>
        </w:rPr>
        <w:t xml:space="preserve"> </w:t>
      </w:r>
    </w:p>
    <w:p w:rsidR="003768A9" w:rsidRDefault="005F6D52">
      <w:pPr>
        <w:numPr>
          <w:ilvl w:val="0"/>
          <w:numId w:val="4"/>
        </w:numPr>
        <w:spacing w:after="208" w:line="270" w:lineRule="auto"/>
        <w:ind w:hanging="427"/>
      </w:pPr>
      <w:r>
        <w:rPr>
          <w:sz w:val="24"/>
        </w:rPr>
        <w:t xml:space="preserve">The LV will have to pump with more </w:t>
      </w:r>
      <w:r>
        <w:rPr>
          <w:sz w:val="24"/>
          <w:u w:val="single"/>
        </w:rPr>
        <w:t>force</w:t>
      </w:r>
      <w:r>
        <w:rPr>
          <w:sz w:val="24"/>
        </w:rPr>
        <w:t xml:space="preserve"> to overcome an increased workload. </w:t>
      </w:r>
      <w:r>
        <w:rPr>
          <w:b/>
          <w:i/>
          <w:sz w:val="24"/>
          <w:u w:val="single"/>
        </w:rPr>
        <w:t>False, there</w:t>
      </w:r>
      <w:r>
        <w:rPr>
          <w:b/>
          <w:i/>
          <w:sz w:val="24"/>
        </w:rPr>
        <w:t xml:space="preserve"> </w:t>
      </w:r>
      <w:r>
        <w:rPr>
          <w:b/>
          <w:i/>
          <w:sz w:val="24"/>
          <w:u w:val="single"/>
        </w:rPr>
        <w:t>is not any necessarily any extra resistance in the aortic valve or aorta</w:t>
      </w:r>
      <w:r>
        <w:rPr>
          <w:b/>
          <w:i/>
          <w:sz w:val="24"/>
        </w:rPr>
        <w:t xml:space="preserve"> </w:t>
      </w:r>
    </w:p>
    <w:p w:rsidR="003768A9" w:rsidRDefault="005F6D52">
      <w:pPr>
        <w:numPr>
          <w:ilvl w:val="0"/>
          <w:numId w:val="4"/>
        </w:numPr>
        <w:spacing w:after="209" w:line="268" w:lineRule="auto"/>
        <w:ind w:hanging="427"/>
      </w:pPr>
      <w:r>
        <w:rPr>
          <w:sz w:val="24"/>
        </w:rPr>
        <w:t xml:space="preserve">The LV will have to some recently-oxygenated blood twice. </w:t>
      </w:r>
      <w:r>
        <w:rPr>
          <w:b/>
          <w:i/>
          <w:sz w:val="24"/>
          <w:u w:val="single"/>
        </w:rPr>
        <w:t>True</w:t>
      </w:r>
      <w:r>
        <w:rPr>
          <w:sz w:val="24"/>
        </w:rPr>
        <w:t xml:space="preserve"> </w:t>
      </w:r>
    </w:p>
    <w:p w:rsidR="003768A9" w:rsidRDefault="005F6D52">
      <w:pPr>
        <w:numPr>
          <w:ilvl w:val="0"/>
          <w:numId w:val="4"/>
        </w:numPr>
        <w:spacing w:after="209" w:line="268" w:lineRule="auto"/>
        <w:ind w:hanging="427"/>
      </w:pPr>
      <w:r>
        <w:rPr>
          <w:sz w:val="24"/>
        </w:rPr>
        <w:t>You would be wise to let this person sit on the edge of the stretcher before standing him for a chest x-ray, because h</w:t>
      </w:r>
      <w:r>
        <w:rPr>
          <w:sz w:val="24"/>
        </w:rPr>
        <w:t xml:space="preserve">e could be short of breath and may potentially faint.  </w:t>
      </w:r>
      <w:r>
        <w:rPr>
          <w:b/>
          <w:i/>
          <w:sz w:val="24"/>
          <w:u w:val="single"/>
        </w:rPr>
        <w:t>True</w:t>
      </w:r>
      <w:r>
        <w:rPr>
          <w:b/>
          <w:i/>
          <w:sz w:val="24"/>
        </w:rPr>
        <w:t xml:space="preserve"> </w:t>
      </w:r>
      <w:r>
        <w:rPr>
          <w:sz w:val="24"/>
        </w:rPr>
        <w:t xml:space="preserve"> </w:t>
      </w:r>
    </w:p>
    <w:p w:rsidR="003768A9" w:rsidRDefault="005F6D52">
      <w:pPr>
        <w:numPr>
          <w:ilvl w:val="0"/>
          <w:numId w:val="4"/>
        </w:numPr>
        <w:spacing w:after="209" w:line="268" w:lineRule="auto"/>
        <w:ind w:hanging="427"/>
      </w:pPr>
      <w:r>
        <w:rPr>
          <w:sz w:val="24"/>
        </w:rPr>
        <w:lastRenderedPageBreak/>
        <w:t xml:space="preserve">This patient will likely want the head of their stretcher down, while they are waiting for the porter to transport them back to their unit.  </w:t>
      </w:r>
      <w:r>
        <w:rPr>
          <w:b/>
          <w:i/>
          <w:sz w:val="24"/>
          <w:u w:val="single"/>
        </w:rPr>
        <w:t>False</w:t>
      </w:r>
      <w:r>
        <w:rPr>
          <w:sz w:val="24"/>
        </w:rPr>
        <w:t xml:space="preserve"> </w:t>
      </w:r>
    </w:p>
    <w:p w:rsidR="003768A9" w:rsidRDefault="005F6D52">
      <w:pPr>
        <w:spacing w:after="0"/>
      </w:pPr>
      <w:r>
        <w:rPr>
          <w:b/>
          <w:i/>
          <w:sz w:val="24"/>
        </w:rPr>
        <w:t xml:space="preserve"> </w:t>
      </w:r>
    </w:p>
    <w:p w:rsidR="003768A9" w:rsidRDefault="005F6D52">
      <w:pPr>
        <w:spacing w:after="0"/>
      </w:pPr>
      <w:r>
        <w:rPr>
          <w:b/>
          <w:i/>
          <w:sz w:val="24"/>
        </w:rPr>
        <w:t xml:space="preserve"> </w:t>
      </w:r>
    </w:p>
    <w:p w:rsidR="003768A9" w:rsidRDefault="005F6D52">
      <w:pPr>
        <w:spacing w:after="0"/>
      </w:pPr>
      <w:r>
        <w:rPr>
          <w:b/>
          <w:i/>
          <w:sz w:val="24"/>
        </w:rPr>
        <w:t xml:space="preserve"> </w:t>
      </w:r>
    </w:p>
    <w:p w:rsidR="003768A9" w:rsidRDefault="005F6D52">
      <w:pPr>
        <w:spacing w:after="0"/>
      </w:pPr>
      <w:r>
        <w:rPr>
          <w:b/>
          <w:i/>
          <w:sz w:val="24"/>
        </w:rPr>
        <w:t xml:space="preserve"> </w:t>
      </w:r>
    </w:p>
    <w:p w:rsidR="003768A9" w:rsidRDefault="005F6D52">
      <w:pPr>
        <w:spacing w:after="0"/>
      </w:pPr>
      <w:r>
        <w:rPr>
          <w:b/>
          <w:i/>
          <w:sz w:val="24"/>
        </w:rPr>
        <w:t xml:space="preserve"> </w:t>
      </w:r>
    </w:p>
    <w:p w:rsidR="003768A9" w:rsidRDefault="005F6D52">
      <w:pPr>
        <w:spacing w:after="0"/>
      </w:pPr>
      <w:r>
        <w:rPr>
          <w:b/>
          <w:i/>
          <w:sz w:val="24"/>
        </w:rPr>
        <w:t xml:space="preserve"> </w:t>
      </w:r>
    </w:p>
    <w:p w:rsidR="003768A9" w:rsidRDefault="005F6D52">
      <w:pPr>
        <w:spacing w:after="0"/>
      </w:pPr>
      <w:r>
        <w:rPr>
          <w:b/>
          <w:i/>
          <w:sz w:val="24"/>
        </w:rPr>
        <w:t xml:space="preserve"> </w:t>
      </w:r>
    </w:p>
    <w:p w:rsidR="003768A9" w:rsidRDefault="005F6D52">
      <w:pPr>
        <w:spacing w:after="0"/>
      </w:pPr>
      <w:r>
        <w:rPr>
          <w:b/>
          <w:i/>
          <w:sz w:val="24"/>
        </w:rPr>
        <w:t xml:space="preserve"> </w:t>
      </w:r>
    </w:p>
    <w:p w:rsidR="003768A9" w:rsidRDefault="005F6D52">
      <w:pPr>
        <w:spacing w:after="0"/>
      </w:pPr>
      <w:r>
        <w:rPr>
          <w:b/>
          <w:i/>
          <w:sz w:val="24"/>
        </w:rPr>
        <w:t xml:space="preserve"> </w:t>
      </w:r>
    </w:p>
    <w:p w:rsidR="003768A9" w:rsidRDefault="005F6D52">
      <w:pPr>
        <w:spacing w:after="0"/>
      </w:pPr>
      <w:r>
        <w:rPr>
          <w:b/>
          <w:i/>
          <w:sz w:val="24"/>
        </w:rPr>
        <w:t xml:space="preserve"> </w:t>
      </w:r>
    </w:p>
    <w:p w:rsidR="003768A9" w:rsidRDefault="005F6D52">
      <w:pPr>
        <w:spacing w:after="0"/>
      </w:pPr>
      <w:r>
        <w:rPr>
          <w:b/>
          <w:i/>
          <w:sz w:val="24"/>
        </w:rPr>
        <w:t xml:space="preserve"> </w:t>
      </w:r>
    </w:p>
    <w:p w:rsidR="003768A9" w:rsidRDefault="005F6D52">
      <w:pPr>
        <w:pStyle w:val="Heading1"/>
        <w:ind w:left="-5"/>
      </w:pPr>
      <w:r>
        <w:t>Scenario 2</w:t>
      </w:r>
      <w:r>
        <w:rPr>
          <w:u w:val="none"/>
        </w:rPr>
        <w:t xml:space="preserve"> </w:t>
      </w:r>
    </w:p>
    <w:p w:rsidR="003768A9" w:rsidRDefault="005F6D52">
      <w:pPr>
        <w:spacing w:after="0"/>
      </w:pPr>
      <w:r>
        <w:rPr>
          <w:sz w:val="24"/>
        </w:rPr>
        <w:t xml:space="preserve"> </w:t>
      </w:r>
    </w:p>
    <w:p w:rsidR="003768A9" w:rsidRDefault="005F6D52">
      <w:pPr>
        <w:spacing w:after="0" w:line="268" w:lineRule="auto"/>
        <w:ind w:left="-5" w:hanging="10"/>
      </w:pPr>
      <w:r>
        <w:rPr>
          <w:sz w:val="24"/>
        </w:rPr>
        <w:t xml:space="preserve"> An older </w:t>
      </w:r>
      <w:r>
        <w:rPr>
          <w:sz w:val="24"/>
        </w:rPr>
        <w:t>gentleman has chronic hypertension and high cholesterol.  Recently he has been experiencing chest pain with physical exertion, and has been unable to get his shoes on because of edema in his feet and ankles. After visiting his doctor, he was sent for chest</w:t>
      </w:r>
      <w:r>
        <w:rPr>
          <w:sz w:val="24"/>
        </w:rPr>
        <w:t xml:space="preserve"> x-rays </w:t>
      </w:r>
    </w:p>
    <w:p w:rsidR="003768A9" w:rsidRDefault="005F6D52">
      <w:pPr>
        <w:spacing w:after="0"/>
      </w:pPr>
      <w:r>
        <w:rPr>
          <w:sz w:val="24"/>
        </w:rPr>
        <w:t xml:space="preserve"> </w:t>
      </w:r>
    </w:p>
    <w:p w:rsidR="003768A9" w:rsidRDefault="005F6D52">
      <w:pPr>
        <w:spacing w:after="0"/>
      </w:pPr>
      <w:r>
        <w:rPr>
          <w:b/>
          <w:sz w:val="24"/>
        </w:rPr>
        <w:t xml:space="preserve"> </w:t>
      </w:r>
    </w:p>
    <w:p w:rsidR="003768A9" w:rsidRDefault="005F6D52">
      <w:pPr>
        <w:spacing w:after="0"/>
        <w:ind w:left="-5" w:hanging="10"/>
      </w:pPr>
      <w:r>
        <w:rPr>
          <w:b/>
          <w:sz w:val="24"/>
        </w:rPr>
        <w:t xml:space="preserve">From the list below, circle the statements that are true: </w:t>
      </w:r>
    </w:p>
    <w:p w:rsidR="003768A9" w:rsidRDefault="005F6D52">
      <w:pPr>
        <w:spacing w:after="219"/>
      </w:pPr>
      <w:r>
        <w:rPr>
          <w:sz w:val="24"/>
        </w:rPr>
        <w:t xml:space="preserve"> </w:t>
      </w:r>
    </w:p>
    <w:p w:rsidR="003768A9" w:rsidRDefault="005F6D52">
      <w:pPr>
        <w:numPr>
          <w:ilvl w:val="0"/>
          <w:numId w:val="5"/>
        </w:numPr>
        <w:spacing w:after="209" w:line="268" w:lineRule="auto"/>
        <w:ind w:hanging="427"/>
      </w:pPr>
      <w:r>
        <w:rPr>
          <w:sz w:val="24"/>
        </w:rPr>
        <w:t xml:space="preserve">The chest x-ray will very likely demonstrate cardiomegaly. </w:t>
      </w:r>
      <w:r>
        <w:rPr>
          <w:b/>
          <w:i/>
          <w:sz w:val="24"/>
          <w:u w:val="single"/>
        </w:rPr>
        <w:t>True</w:t>
      </w:r>
      <w:r>
        <w:rPr>
          <w:b/>
          <w:i/>
          <w:sz w:val="24"/>
        </w:rPr>
        <w:t xml:space="preserve"> </w:t>
      </w:r>
    </w:p>
    <w:p w:rsidR="003768A9" w:rsidRDefault="005F6D52">
      <w:pPr>
        <w:numPr>
          <w:ilvl w:val="0"/>
          <w:numId w:val="5"/>
        </w:numPr>
        <w:spacing w:after="208" w:line="270" w:lineRule="auto"/>
        <w:ind w:hanging="427"/>
      </w:pPr>
      <w:r>
        <w:rPr>
          <w:sz w:val="24"/>
        </w:rPr>
        <w:t xml:space="preserve">The gentleman has a form of ischemic heart disease. </w:t>
      </w:r>
      <w:r>
        <w:rPr>
          <w:b/>
          <w:i/>
          <w:sz w:val="24"/>
          <w:u w:val="single"/>
        </w:rPr>
        <w:t>True, another name for angina</w:t>
      </w:r>
      <w:r>
        <w:rPr>
          <w:b/>
          <w:i/>
          <w:sz w:val="24"/>
        </w:rPr>
        <w:t xml:space="preserve"> </w:t>
      </w:r>
      <w:r>
        <w:rPr>
          <w:b/>
          <w:i/>
          <w:sz w:val="24"/>
          <w:u w:val="single"/>
        </w:rPr>
        <w:t>pectoris which is causing his chest pain</w:t>
      </w:r>
      <w:r>
        <w:rPr>
          <w:b/>
          <w:i/>
          <w:sz w:val="24"/>
        </w:rPr>
        <w:t xml:space="preserve"> </w:t>
      </w:r>
    </w:p>
    <w:p w:rsidR="003768A9" w:rsidRDefault="005F6D52">
      <w:pPr>
        <w:numPr>
          <w:ilvl w:val="0"/>
          <w:numId w:val="5"/>
        </w:numPr>
        <w:spacing w:after="208" w:line="270" w:lineRule="auto"/>
        <w:ind w:hanging="427"/>
      </w:pPr>
      <w:r>
        <w:rPr>
          <w:sz w:val="24"/>
        </w:rPr>
        <w:t xml:space="preserve">The gentleman’s condition may be caused by CAD </w:t>
      </w:r>
      <w:r>
        <w:rPr>
          <w:b/>
          <w:i/>
          <w:sz w:val="24"/>
          <w:u w:val="single"/>
        </w:rPr>
        <w:t>True, especially since he has high</w:t>
      </w:r>
      <w:r>
        <w:rPr>
          <w:b/>
          <w:i/>
          <w:sz w:val="24"/>
        </w:rPr>
        <w:t xml:space="preserve"> </w:t>
      </w:r>
      <w:r>
        <w:rPr>
          <w:b/>
          <w:i/>
          <w:sz w:val="24"/>
          <w:u w:val="single"/>
        </w:rPr>
        <w:t>cholesterol and high blood pressure.</w:t>
      </w:r>
      <w:r>
        <w:rPr>
          <w:b/>
          <w:i/>
          <w:sz w:val="24"/>
        </w:rPr>
        <w:t xml:space="preserve"> </w:t>
      </w:r>
      <w:r>
        <w:rPr>
          <w:sz w:val="24"/>
        </w:rPr>
        <w:t xml:space="preserve"> </w:t>
      </w:r>
    </w:p>
    <w:p w:rsidR="003768A9" w:rsidRDefault="005F6D52">
      <w:pPr>
        <w:numPr>
          <w:ilvl w:val="0"/>
          <w:numId w:val="5"/>
        </w:numPr>
        <w:spacing w:after="209" w:line="268" w:lineRule="auto"/>
        <w:ind w:hanging="427"/>
      </w:pPr>
      <w:r>
        <w:rPr>
          <w:sz w:val="24"/>
        </w:rPr>
        <w:t xml:space="preserve">The gentleman is at increased risk for DVT. </w:t>
      </w:r>
      <w:r>
        <w:rPr>
          <w:b/>
          <w:i/>
          <w:sz w:val="24"/>
          <w:u w:val="single"/>
        </w:rPr>
        <w:t>True</w:t>
      </w:r>
      <w:r>
        <w:rPr>
          <w:b/>
          <w:i/>
          <w:sz w:val="24"/>
        </w:rPr>
        <w:t xml:space="preserve"> </w:t>
      </w:r>
      <w:r>
        <w:rPr>
          <w:sz w:val="24"/>
        </w:rPr>
        <w:t xml:space="preserve"> </w:t>
      </w:r>
    </w:p>
    <w:p w:rsidR="003768A9" w:rsidRDefault="005F6D52">
      <w:pPr>
        <w:numPr>
          <w:ilvl w:val="0"/>
          <w:numId w:val="5"/>
        </w:numPr>
        <w:spacing w:after="208" w:line="270" w:lineRule="auto"/>
        <w:ind w:hanging="427"/>
      </w:pPr>
      <w:r>
        <w:rPr>
          <w:sz w:val="24"/>
        </w:rPr>
        <w:t xml:space="preserve">The gentleman’s chest pain is most likely </w:t>
      </w:r>
      <w:r>
        <w:rPr>
          <w:sz w:val="24"/>
        </w:rPr>
        <w:t xml:space="preserve">associated with a pulmonary embolism </w:t>
      </w:r>
      <w:r>
        <w:rPr>
          <w:b/>
          <w:i/>
          <w:sz w:val="24"/>
          <w:u w:val="single"/>
        </w:rPr>
        <w:t>False.  His</w:t>
      </w:r>
      <w:r>
        <w:rPr>
          <w:b/>
          <w:i/>
          <w:sz w:val="24"/>
        </w:rPr>
        <w:t xml:space="preserve"> </w:t>
      </w:r>
      <w:r>
        <w:rPr>
          <w:b/>
          <w:i/>
          <w:sz w:val="24"/>
          <w:u w:val="single"/>
        </w:rPr>
        <w:t>chest pain is chronic whereas an embolism would cause more of an acute attack of pain</w:t>
      </w:r>
      <w:r>
        <w:rPr>
          <w:b/>
          <w:i/>
          <w:u w:val="single"/>
        </w:rPr>
        <w:t xml:space="preserve"> and</w:t>
      </w:r>
      <w:r>
        <w:rPr>
          <w:b/>
          <w:i/>
        </w:rPr>
        <w:t xml:space="preserve"> </w:t>
      </w:r>
      <w:r>
        <w:rPr>
          <w:b/>
          <w:i/>
          <w:u w:val="single"/>
        </w:rPr>
        <w:t>dyspnea</w:t>
      </w:r>
      <w:r>
        <w:rPr>
          <w:b/>
          <w:i/>
        </w:rPr>
        <w:t xml:space="preserve"> </w:t>
      </w:r>
    </w:p>
    <w:p w:rsidR="003768A9" w:rsidRDefault="005F6D52">
      <w:pPr>
        <w:numPr>
          <w:ilvl w:val="0"/>
          <w:numId w:val="5"/>
        </w:numPr>
        <w:spacing w:after="209" w:line="268" w:lineRule="auto"/>
        <w:ind w:hanging="427"/>
      </w:pPr>
      <w:r>
        <w:rPr>
          <w:sz w:val="24"/>
        </w:rPr>
        <w:t>The gentleman’s chest pain is from recurring episodes of ventricular fibrillation</w:t>
      </w:r>
      <w:r>
        <w:rPr>
          <w:b/>
          <w:i/>
          <w:sz w:val="24"/>
        </w:rPr>
        <w:t xml:space="preserve"> </w:t>
      </w:r>
      <w:r>
        <w:rPr>
          <w:b/>
          <w:i/>
          <w:sz w:val="24"/>
          <w:u w:val="single"/>
        </w:rPr>
        <w:t>False.</w:t>
      </w:r>
      <w:r>
        <w:rPr>
          <w:sz w:val="24"/>
        </w:rPr>
        <w:t xml:space="preserve"> </w:t>
      </w:r>
    </w:p>
    <w:sectPr w:rsidR="003768A9">
      <w:headerReference w:type="default" r:id="rId10"/>
      <w:pgSz w:w="12240" w:h="15840"/>
      <w:pgMar w:top="1488" w:right="1458" w:bottom="1501"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6D52" w:rsidRDefault="005F6D52">
      <w:pPr>
        <w:spacing w:after="0" w:line="240" w:lineRule="auto"/>
      </w:pPr>
      <w:r>
        <w:separator/>
      </w:r>
    </w:p>
  </w:endnote>
  <w:endnote w:type="continuationSeparator" w:id="0">
    <w:p w:rsidR="005F6D52" w:rsidRDefault="005F6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6D52" w:rsidRDefault="005F6D52">
      <w:pPr>
        <w:spacing w:after="0" w:line="240" w:lineRule="auto"/>
      </w:pPr>
      <w:r>
        <w:separator/>
      </w:r>
    </w:p>
  </w:footnote>
  <w:footnote w:type="continuationSeparator" w:id="0">
    <w:p w:rsidR="005F6D52" w:rsidRDefault="005F6D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7086" w:rsidRDefault="00E77086">
    <w:pPr>
      <w:pStyle w:val="Header"/>
    </w:pPr>
    <w:r w:rsidRPr="00E77086">
      <w:rPr>
        <w:noProof/>
        <w:lang w:val="en-US" w:eastAsia="en-US"/>
      </w:rPr>
      <w:drawing>
        <wp:inline distT="0" distB="0" distL="0" distR="0">
          <wp:extent cx="977900" cy="10477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957" cy="104781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84563C"/>
    <w:multiLevelType w:val="multilevel"/>
    <w:tmpl w:val="E228A12E"/>
    <w:lvl w:ilvl="0">
      <w:start w:val="1"/>
      <w:numFmt w:val="decimal"/>
      <w:lvlText w:val="%1."/>
      <w:lvlJc w:val="left"/>
      <w:pPr>
        <w:ind w:left="293"/>
      </w:pPr>
      <w:rPr>
        <w:rFonts w:ascii="Calibri" w:eastAsia="Calibri" w:hAnsi="Calibri" w:cs="Calibri"/>
        <w:b w:val="0"/>
        <w:i w:val="0"/>
        <w:strike w:val="0"/>
        <w:color w:val="000000"/>
        <w:sz w:val="24"/>
        <w:szCs w:val="24"/>
        <w:u w:val="none"/>
        <w:shd w:val="clear" w:color="auto" w:fill="auto"/>
        <w:vertAlign w:val="baseline"/>
      </w:rPr>
    </w:lvl>
    <w:lvl w:ilvl="1">
      <w:start w:val="1"/>
      <w:numFmt w:val="lowerLetter"/>
      <w:lvlText w:val="%2)"/>
      <w:lvlJc w:val="left"/>
      <w:pPr>
        <w:ind w:left="528"/>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left"/>
      <w:pPr>
        <w:ind w:left="1351"/>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2071"/>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2791"/>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3511"/>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4231"/>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4951"/>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5671"/>
      </w:pPr>
      <w:rPr>
        <w:rFonts w:ascii="Calibri" w:eastAsia="Calibri" w:hAnsi="Calibri" w:cs="Calibri"/>
        <w:b w:val="0"/>
        <w:i w:val="0"/>
        <w:strike w:val="0"/>
        <w:color w:val="000000"/>
        <w:sz w:val="24"/>
        <w:szCs w:val="24"/>
        <w:u w:val="none"/>
        <w:shd w:val="clear" w:color="auto" w:fill="auto"/>
        <w:vertAlign w:val="baseline"/>
      </w:rPr>
    </w:lvl>
  </w:abstractNum>
  <w:abstractNum w:abstractNumId="1" w15:restartNumberingAfterBreak="0">
    <w:nsid w:val="359F658B"/>
    <w:multiLevelType w:val="multilevel"/>
    <w:tmpl w:val="9FA056A0"/>
    <w:lvl w:ilvl="0">
      <w:start w:val="19"/>
      <w:numFmt w:val="decimal"/>
      <w:lvlText w:val="%1)"/>
      <w:lvlJc w:val="left"/>
      <w:pPr>
        <w:ind w:left="427"/>
      </w:pPr>
      <w:rPr>
        <w:rFonts w:ascii="Calibri" w:eastAsia="Calibri" w:hAnsi="Calibri" w:cs="Calibri"/>
        <w:b w:val="0"/>
        <w:i w:val="0"/>
        <w:strike w:val="0"/>
        <w:color w:val="000000"/>
        <w:sz w:val="24"/>
        <w:szCs w:val="24"/>
        <w:u w:val="none"/>
        <w:shd w:val="clear" w:color="auto" w:fill="auto"/>
        <w:vertAlign w:val="baseline"/>
      </w:rPr>
    </w:lvl>
    <w:lvl w:ilvl="1">
      <w:start w:val="1"/>
      <w:numFmt w:val="lowerLetter"/>
      <w:lvlText w:val="%2"/>
      <w:lvlJc w:val="left"/>
      <w:pPr>
        <w:ind w:left="1080"/>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left"/>
      <w:pPr>
        <w:ind w:left="1800"/>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2520"/>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3240"/>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3960"/>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4680"/>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5400"/>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6120"/>
      </w:pPr>
      <w:rPr>
        <w:rFonts w:ascii="Calibri" w:eastAsia="Calibri" w:hAnsi="Calibri" w:cs="Calibri"/>
        <w:b w:val="0"/>
        <w:i w:val="0"/>
        <w:strike w:val="0"/>
        <w:color w:val="000000"/>
        <w:sz w:val="24"/>
        <w:szCs w:val="24"/>
        <w:u w:val="none"/>
        <w:shd w:val="clear" w:color="auto" w:fill="auto"/>
        <w:vertAlign w:val="baseline"/>
      </w:rPr>
    </w:lvl>
  </w:abstractNum>
  <w:abstractNum w:abstractNumId="2" w15:restartNumberingAfterBreak="0">
    <w:nsid w:val="44302AD5"/>
    <w:multiLevelType w:val="multilevel"/>
    <w:tmpl w:val="F3A23ED2"/>
    <w:lvl w:ilvl="0">
      <w:start w:val="13"/>
      <w:numFmt w:val="decimal"/>
      <w:lvlText w:val="%1)"/>
      <w:lvlJc w:val="left"/>
      <w:pPr>
        <w:ind w:left="427"/>
      </w:pPr>
      <w:rPr>
        <w:rFonts w:ascii="Calibri" w:eastAsia="Calibri" w:hAnsi="Calibri" w:cs="Calibri"/>
        <w:b w:val="0"/>
        <w:i w:val="0"/>
        <w:strike w:val="0"/>
        <w:color w:val="000000"/>
        <w:sz w:val="24"/>
        <w:szCs w:val="24"/>
        <w:u w:val="none"/>
        <w:shd w:val="clear" w:color="auto" w:fill="auto"/>
        <w:vertAlign w:val="baseline"/>
      </w:rPr>
    </w:lvl>
    <w:lvl w:ilvl="1">
      <w:start w:val="1"/>
      <w:numFmt w:val="lowerLetter"/>
      <w:lvlText w:val="%2"/>
      <w:lvlJc w:val="left"/>
      <w:pPr>
        <w:ind w:left="1080"/>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left"/>
      <w:pPr>
        <w:ind w:left="1800"/>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2520"/>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3240"/>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3960"/>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4680"/>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5400"/>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6120"/>
      </w:pPr>
      <w:rPr>
        <w:rFonts w:ascii="Calibri" w:eastAsia="Calibri" w:hAnsi="Calibri" w:cs="Calibri"/>
        <w:b w:val="0"/>
        <w:i w:val="0"/>
        <w:strike w:val="0"/>
        <w:color w:val="000000"/>
        <w:sz w:val="24"/>
        <w:szCs w:val="24"/>
        <w:u w:val="none"/>
        <w:shd w:val="clear" w:color="auto" w:fill="auto"/>
        <w:vertAlign w:val="baseline"/>
      </w:rPr>
    </w:lvl>
  </w:abstractNum>
  <w:abstractNum w:abstractNumId="3" w15:restartNumberingAfterBreak="0">
    <w:nsid w:val="5715008C"/>
    <w:multiLevelType w:val="multilevel"/>
    <w:tmpl w:val="37FAE308"/>
    <w:lvl w:ilvl="0">
      <w:start w:val="4"/>
      <w:numFmt w:val="decimal"/>
      <w:lvlText w:val="%1."/>
      <w:lvlJc w:val="left"/>
      <w:pPr>
        <w:ind w:left="360"/>
      </w:pPr>
      <w:rPr>
        <w:rFonts w:ascii="Calibri" w:eastAsia="Calibri" w:hAnsi="Calibri" w:cs="Calibri"/>
        <w:b w:val="0"/>
        <w:i w:val="0"/>
        <w:strike w:val="0"/>
        <w:color w:val="000000"/>
        <w:sz w:val="24"/>
        <w:szCs w:val="24"/>
        <w:u w:val="none"/>
        <w:shd w:val="clear" w:color="auto" w:fill="auto"/>
        <w:vertAlign w:val="baseline"/>
      </w:rPr>
    </w:lvl>
    <w:lvl w:ilvl="1">
      <w:start w:val="1"/>
      <w:numFmt w:val="lowerLetter"/>
      <w:lvlText w:val="%2"/>
      <w:lvlJc w:val="left"/>
      <w:pPr>
        <w:ind w:left="1080"/>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left"/>
      <w:pPr>
        <w:ind w:left="1800"/>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2520"/>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3240"/>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3960"/>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4680"/>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5400"/>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6120"/>
      </w:pPr>
      <w:rPr>
        <w:rFonts w:ascii="Calibri" w:eastAsia="Calibri" w:hAnsi="Calibri" w:cs="Calibri"/>
        <w:b w:val="0"/>
        <w:i w:val="0"/>
        <w:strike w:val="0"/>
        <w:color w:val="000000"/>
        <w:sz w:val="24"/>
        <w:szCs w:val="24"/>
        <w:u w:val="none"/>
        <w:shd w:val="clear" w:color="auto" w:fill="auto"/>
        <w:vertAlign w:val="baseline"/>
      </w:rPr>
    </w:lvl>
  </w:abstractNum>
  <w:abstractNum w:abstractNumId="4" w15:restartNumberingAfterBreak="0">
    <w:nsid w:val="605F6B34"/>
    <w:multiLevelType w:val="multilevel"/>
    <w:tmpl w:val="10EA40B4"/>
    <w:lvl w:ilvl="0">
      <w:start w:val="1"/>
      <w:numFmt w:val="lowerLetter"/>
      <w:lvlText w:val="%1)"/>
      <w:lvlJc w:val="left"/>
      <w:pPr>
        <w:ind w:left="257"/>
      </w:pPr>
      <w:rPr>
        <w:rFonts w:ascii="Calibri" w:eastAsia="Calibri" w:hAnsi="Calibri" w:cs="Calibri"/>
        <w:b w:val="0"/>
        <w:i w:val="0"/>
        <w:strike w:val="0"/>
        <w:color w:val="000000"/>
        <w:sz w:val="24"/>
        <w:szCs w:val="24"/>
        <w:u w:val="none"/>
        <w:shd w:val="clear" w:color="auto" w:fill="auto"/>
        <w:vertAlign w:val="baseline"/>
      </w:rPr>
    </w:lvl>
    <w:lvl w:ilvl="1">
      <w:start w:val="1"/>
      <w:numFmt w:val="lowerLetter"/>
      <w:lvlText w:val="%2"/>
      <w:lvlJc w:val="left"/>
      <w:pPr>
        <w:ind w:left="1080"/>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left"/>
      <w:pPr>
        <w:ind w:left="1800"/>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2520"/>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3240"/>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3960"/>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4680"/>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5400"/>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6120"/>
      </w:pPr>
      <w:rPr>
        <w:rFonts w:ascii="Calibri" w:eastAsia="Calibri" w:hAnsi="Calibri" w:cs="Calibri"/>
        <w:b w:val="0"/>
        <w:i w:val="0"/>
        <w:strike w:val="0"/>
        <w:color w:val="000000"/>
        <w:sz w:val="24"/>
        <w:szCs w:val="24"/>
        <w:u w:val="none"/>
        <w:shd w:val="clear" w:color="auto" w:fill="auto"/>
        <w:vertAlign w:val="baseline"/>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A9"/>
    <w:rsid w:val="003768A9"/>
    <w:rsid w:val="005F6D52"/>
    <w:rsid w:val="00E770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1888E"/>
  <w15:docId w15:val="{3AE01B39-0402-4085-AAE7-AFB7B0110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b/>
      <w:color w:val="000000"/>
      <w:u w:val="single"/>
    </w:rPr>
  </w:style>
  <w:style w:type="paragraph" w:styleId="Heading2">
    <w:name w:val="heading 2"/>
    <w:basedOn w:val="Normal"/>
    <w:next w:val="Normal"/>
    <w:link w:val="Heading2Char"/>
    <w:uiPriority w:val="9"/>
    <w:unhideWhenUsed/>
    <w:qFormat/>
    <w:pPr>
      <w:keepNext/>
      <w:keepLines/>
      <w:spacing w:before="160" w:after="80"/>
      <w:outlineLvl w:val="1"/>
    </w:pPr>
    <w:rPr>
      <w:rFonts w:ascii="Arial" w:eastAsia="Arial" w:hAnsi="Arial" w:cs="Arial"/>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ascii="Arial" w:eastAsia="Arial" w:hAnsi="Arial" w:cs="Arial"/>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b/>
        <w:color w:val="404040"/>
      </w:rPr>
      <w:tblPr/>
      <w:tcPr>
        <w:tcBorders>
          <w:bottom w:val="single" w:sz="12" w:space="0" w:color="4AB2E1"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b/>
        <w:color w:val="404040"/>
      </w:rPr>
      <w:tblPr/>
      <w:tcPr>
        <w:tcBorders>
          <w:bottom w:val="single" w:sz="12" w:space="0" w:color="F2AB87"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b/>
        <w:color w:val="404040"/>
      </w:rPr>
      <w:tblPr/>
      <w:tcPr>
        <w:tcBorders>
          <w:bottom w:val="single" w:sz="12" w:space="0" w:color="4BD55E"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b/>
        <w:color w:val="404040"/>
      </w:rPr>
      <w:tblPr/>
      <w:tcPr>
        <w:tcBorders>
          <w:bottom w:val="single" w:sz="12" w:space="0" w:color="64CCF4"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b/>
        <w:color w:val="404040"/>
      </w:rPr>
      <w:tblPr/>
      <w:tcPr>
        <w:tcBorders>
          <w:bottom w:val="single" w:sz="12" w:space="0" w:color="D971C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b/>
        <w:color w:val="404040"/>
      </w:rPr>
      <w:tblPr/>
      <w:tcPr>
        <w:tcBorders>
          <w:bottom w:val="single" w:sz="12" w:space="0" w:color="90D976"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single" w:sz="12" w:space="0" w:color="19729B" w:themeColor="accent1" w:themeTint="EA"/>
          <w:right w:val="none" w:sz="4" w:space="0" w:color="000000"/>
        </w:tcBorders>
        <w:shd w:val="clear" w:color="FFFFFF" w:fill="auto"/>
      </w:tcPr>
    </w:tblStylePr>
    <w:tblStylePr w:type="lastRow">
      <w:rPr>
        <w:b/>
        <w:color w:val="404040"/>
      </w:rPr>
      <w:tblPr/>
      <w:tcPr>
        <w:tcBorders>
          <w:top w:val="single" w:sz="4" w:space="0" w:color="19729B"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single" w:sz="12" w:space="0" w:color="F2AA85" w:themeColor="accent2" w:themeTint="97"/>
          <w:right w:val="none" w:sz="4" w:space="0" w:color="000000"/>
        </w:tcBorders>
        <w:shd w:val="clear" w:color="FFFFFF" w:fill="auto"/>
      </w:tcPr>
    </w:tblStylePr>
    <w:tblStylePr w:type="lastRow">
      <w:rPr>
        <w:b/>
        <w:color w:val="404040"/>
      </w:rPr>
      <w:tblPr/>
      <w:tcPr>
        <w:tcBorders>
          <w:top w:val="single" w:sz="4" w:space="0" w:color="F2AA8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single" w:sz="12" w:space="0" w:color="196C24" w:themeColor="accent3" w:themeTint="FE"/>
          <w:right w:val="none" w:sz="4" w:space="0" w:color="000000"/>
        </w:tcBorders>
        <w:shd w:val="clear" w:color="FFFFFF" w:fill="auto"/>
      </w:tcPr>
    </w:tblStylePr>
    <w:tblStylePr w:type="lastRow">
      <w:rPr>
        <w:b/>
        <w:color w:val="404040"/>
      </w:rPr>
      <w:tblPr/>
      <w:tcPr>
        <w:tcBorders>
          <w:top w:val="single" w:sz="4" w:space="0" w:color="196C24"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single" w:sz="12" w:space="0" w:color="5FCAF3" w:themeColor="accent4" w:themeTint="9A"/>
          <w:right w:val="none" w:sz="4" w:space="0" w:color="000000"/>
        </w:tcBorders>
        <w:shd w:val="clear" w:color="FFFFFF" w:fill="auto"/>
      </w:tcPr>
    </w:tblStylePr>
    <w:tblStylePr w:type="lastRow">
      <w:rPr>
        <w:b/>
        <w:color w:val="404040"/>
      </w:rPr>
      <w:tblPr/>
      <w:tcPr>
        <w:tcBorders>
          <w:top w:val="single" w:sz="4" w:space="0" w:color="5FCAF3"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single" w:sz="12" w:space="0" w:color="A02B93" w:themeColor="accent5"/>
          <w:right w:val="none" w:sz="4" w:space="0" w:color="000000"/>
        </w:tcBorders>
        <w:shd w:val="clear" w:color="FFFFFF" w:fill="auto"/>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single" w:sz="12" w:space="0" w:color="4EA72E" w:themeColor="accent6"/>
          <w:right w:val="none" w:sz="4" w:space="0" w:color="000000"/>
        </w:tcBorders>
        <w:shd w:val="clear" w:color="FFFFFF" w:fill="auto"/>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insideV w:val="single" w:sz="4" w:space="0" w:color="50B4E2" w:themeColor="accent1" w:themeTint="90"/>
      </w:tblBorders>
    </w:tblPr>
    <w:tblStylePr w:type="firstRow">
      <w:rPr>
        <w:rFonts w:ascii="Arial" w:hAnsi="Arial"/>
        <w:b/>
        <w:color w:val="FFFFFF"/>
        <w:sz w:val="22"/>
      </w:rPr>
      <w:tblPr/>
      <w:tcPr>
        <w:tcBorders>
          <w:top w:val="single" w:sz="4" w:space="0" w:color="19729B" w:themeColor="accent1" w:themeTint="EA"/>
          <w:left w:val="single" w:sz="4" w:space="0" w:color="19729B" w:themeColor="accent1" w:themeTint="EA"/>
          <w:bottom w:val="single" w:sz="4" w:space="0" w:color="19729B" w:themeColor="accent1" w:themeTint="EA"/>
          <w:right w:val="single" w:sz="4" w:space="0" w:color="19729B" w:themeColor="accent1" w:themeTint="EA"/>
        </w:tcBorders>
        <w:shd w:val="clear" w:color="19729B" w:themeColor="accent1" w:themeTint="EA" w:fill="19729B" w:themeFill="accent1" w:themeFillTint="EA"/>
      </w:tcPr>
    </w:tblStylePr>
    <w:tblStylePr w:type="lastRow">
      <w:rPr>
        <w:b/>
        <w:color w:val="404040"/>
      </w:rPr>
      <w:tblPr/>
      <w:tcPr>
        <w:tcBorders>
          <w:top w:val="single" w:sz="4" w:space="0" w:color="19729B"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2E5F5" w:themeColor="accent1" w:themeTint="32" w:fill="C2E5F5" w:themeFill="accent1" w:themeFillTint="32"/>
      </w:tcPr>
    </w:tblStylePr>
    <w:tblStylePr w:type="band1Horz">
      <w:rPr>
        <w:rFonts w:ascii="Arial" w:hAnsi="Arial"/>
        <w:color w:val="404040"/>
        <w:sz w:val="22"/>
      </w:rPr>
      <w:tblPr/>
      <w:tcPr>
        <w:shd w:val="clear" w:color="C2E5F5" w:themeColor="accent1" w:themeTint="32" w:fill="C2E5F5"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insideV w:val="single" w:sz="4" w:space="0" w:color="F2AE8B" w:themeColor="accent2" w:themeTint="90"/>
      </w:tblBorders>
    </w:tblPr>
    <w:tblStylePr w:type="firstRow">
      <w:rPr>
        <w:rFonts w:ascii="Arial" w:hAnsi="Arial"/>
        <w:b/>
        <w:color w:val="FFFFFF"/>
        <w:sz w:val="22"/>
      </w:rPr>
      <w:tblPr/>
      <w:tcPr>
        <w:tc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cBorders>
        <w:shd w:val="clear" w:color="F2AA85" w:themeColor="accent2" w:themeTint="97" w:fill="F2AA85" w:themeFill="accent2" w:themeFillTint="97"/>
      </w:tcPr>
    </w:tblStylePr>
    <w:tblStylePr w:type="lastRow">
      <w:rPr>
        <w:b/>
        <w:color w:val="404040"/>
      </w:rPr>
      <w:tblPr/>
      <w:tcPr>
        <w:tcBorders>
          <w:top w:val="single" w:sz="4" w:space="0" w:color="F2AA8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insideV w:val="single" w:sz="4" w:space="0" w:color="51D663" w:themeColor="accent3" w:themeTint="90"/>
      </w:tblBorders>
    </w:tblPr>
    <w:tblStylePr w:type="firstRow">
      <w:rPr>
        <w:rFonts w:ascii="Arial" w:hAnsi="Arial"/>
        <w:b/>
        <w:color w:val="FFFFFF"/>
        <w:sz w:val="22"/>
      </w:rPr>
      <w:tblPr/>
      <w:tcPr>
        <w:tc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tcBorders>
        <w:shd w:val="clear" w:color="196C24" w:themeColor="accent3" w:themeTint="FE" w:fill="196C24" w:themeFill="accent3" w:themeFillTint="FE"/>
      </w:tcPr>
    </w:tblStylePr>
    <w:tblStylePr w:type="lastRow">
      <w:rPr>
        <w:b/>
        <w:color w:val="404040"/>
      </w:rPr>
      <w:tblPr/>
      <w:tcPr>
        <w:tcBorders>
          <w:top w:val="single" w:sz="4" w:space="0" w:color="196C24"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insideV w:val="single" w:sz="4" w:space="0" w:color="6ACDF4" w:themeColor="accent4" w:themeTint="90"/>
      </w:tblBorders>
    </w:tblPr>
    <w:tblStylePr w:type="firstRow">
      <w:rPr>
        <w:rFonts w:ascii="Arial" w:hAnsi="Arial"/>
        <w:b/>
        <w:color w:val="FFFFFF"/>
        <w:sz w:val="22"/>
      </w:rPr>
      <w:tblPr/>
      <w:tcPr>
        <w:tc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cBorders>
        <w:shd w:val="clear" w:color="5FCAF3" w:themeColor="accent4" w:themeTint="9A" w:fill="5FCAF3" w:themeFill="accent4" w:themeFillTint="9A"/>
      </w:tcPr>
    </w:tblStylePr>
    <w:tblStylePr w:type="lastRow">
      <w:rPr>
        <w:b/>
        <w:color w:val="404040"/>
      </w:rPr>
      <w:tblPr/>
      <w:tcPr>
        <w:tcBorders>
          <w:top w:val="single" w:sz="4" w:space="0" w:color="5FCAF3"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FFFFFF"/>
        <w:sz w:val="22"/>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tcBorders>
        <w:shd w:val="clear" w:color="A02B93" w:themeColor="accent5" w:fill="A02B93" w:themeFill="accent5"/>
      </w:tcPr>
    </w:tblStylePr>
    <w:tblStylePr w:type="lastRow">
      <w:rPr>
        <w:b/>
        <w:color w:val="404040"/>
      </w:rPr>
      <w:tblPr/>
      <w:tcPr>
        <w:tcBorders>
          <w:top w:val="single" w:sz="4" w:space="0" w:color="A02B93"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FFFFFF"/>
        <w:sz w:val="22"/>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tcBorders>
        <w:shd w:val="clear" w:color="4EA72E" w:themeColor="accent6" w:fill="4EA72E" w:themeFill="accent6"/>
      </w:tcPr>
    </w:tblStylePr>
    <w:tblStylePr w:type="lastRow">
      <w:rPr>
        <w:b/>
        <w:color w:val="404040"/>
      </w:rPr>
      <w:tblPr/>
      <w:tcPr>
        <w:tcBorders>
          <w:top w:val="single" w:sz="4" w:space="0" w:color="4EA72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E4F4" w:themeColor="accent1" w:themeTint="34" w:fill="BFE4F4" w:themeFill="accent1" w:themeFillTint="34"/>
    </w:tblPr>
    <w:tblStylePr w:type="firstRow">
      <w:rPr>
        <w:rFonts w:ascii="Arial" w:hAnsi="Arial"/>
        <w:b/>
        <w:color w:val="FFFFFF"/>
        <w:sz w:val="22"/>
      </w:rPr>
      <w:tblPr/>
      <w:tcPr>
        <w:shd w:val="clear" w:color="156082" w:themeColor="accent1" w:fill="156082" w:themeFill="accent1"/>
      </w:tcPr>
    </w:tblStylePr>
    <w:tblStylePr w:type="lastRow">
      <w:rPr>
        <w:rFonts w:ascii="Arial" w:hAnsi="Arial"/>
        <w:b/>
        <w:color w:val="FFFFFF"/>
        <w:sz w:val="22"/>
      </w:rPr>
      <w:tblPr/>
      <w:tcPr>
        <w:tcBorders>
          <w:top w:val="single" w:sz="4" w:space="0" w:color="FFFFFF" w:themeColor="light1"/>
        </w:tcBorders>
        <w:shd w:val="clear" w:color="156082" w:themeColor="accent1" w:fill="156082" w:themeFill="accent1"/>
      </w:tcPr>
    </w:tblStylePr>
    <w:tblStylePr w:type="firstCol">
      <w:rPr>
        <w:rFonts w:ascii="Arial" w:hAnsi="Arial"/>
        <w:b/>
        <w:color w:val="FFFFFF"/>
        <w:sz w:val="22"/>
      </w:rPr>
      <w:tblPr/>
      <w:tcPr>
        <w:shd w:val="clear" w:color="156082" w:themeColor="accent1" w:fill="156082" w:themeFill="accent1"/>
      </w:tcPr>
    </w:tblStylePr>
    <w:tblStylePr w:type="lastCol">
      <w:rPr>
        <w:rFonts w:ascii="Arial" w:hAnsi="Arial"/>
        <w:b/>
        <w:color w:val="FFFFFF"/>
        <w:sz w:val="22"/>
      </w:rPr>
      <w:tblPr/>
      <w:tcPr>
        <w:shd w:val="clear" w:color="156082" w:themeColor="accent1" w:fill="156082" w:themeFill="accent1"/>
      </w:tcPr>
    </w:tblStylePr>
    <w:tblStylePr w:type="band1Vert">
      <w:tblPr/>
      <w:tcPr>
        <w:shd w:val="clear" w:color="70C2E8" w:themeColor="accent1" w:themeTint="75" w:fill="70C2E8" w:themeFill="accent1" w:themeFillTint="75"/>
      </w:tcPr>
    </w:tblStylePr>
    <w:tblStylePr w:type="band1Horz">
      <w:tblPr/>
      <w:tcPr>
        <w:shd w:val="clear" w:color="70C2E8" w:themeColor="accent1" w:themeTint="75" w:fill="70C2E8"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AE2D6" w:themeColor="accent2" w:themeTint="32" w:fill="FAE2D6" w:themeFill="accent2" w:themeFillTint="32"/>
    </w:tblPr>
    <w:tblStylePr w:type="firstRow">
      <w:rPr>
        <w:rFonts w:ascii="Arial" w:hAnsi="Arial"/>
        <w:b/>
        <w:color w:val="FFFFFF"/>
        <w:sz w:val="22"/>
      </w:rPr>
      <w:tblPr/>
      <w:tcPr>
        <w:shd w:val="clear" w:color="E97132" w:themeColor="accent2" w:fill="E97132" w:themeFill="accent2"/>
      </w:tcPr>
    </w:tblStylePr>
    <w:tblStylePr w:type="lastRow">
      <w:rPr>
        <w:rFonts w:ascii="Arial" w:hAnsi="Arial"/>
        <w:b/>
        <w:color w:val="FFFFFF"/>
        <w:sz w:val="22"/>
      </w:rPr>
      <w:tblPr/>
      <w:tcPr>
        <w:tcBorders>
          <w:top w:val="single" w:sz="4" w:space="0" w:color="FFFFFF" w:themeColor="light1"/>
        </w:tcBorders>
        <w:shd w:val="clear" w:color="E97132" w:themeColor="accent2" w:fill="E97132" w:themeFill="accent2"/>
      </w:tcPr>
    </w:tblStylePr>
    <w:tblStylePr w:type="firstCol">
      <w:rPr>
        <w:rFonts w:ascii="Arial" w:hAnsi="Arial"/>
        <w:b/>
        <w:color w:val="FFFFFF"/>
        <w:sz w:val="22"/>
      </w:rPr>
      <w:tblPr/>
      <w:tcPr>
        <w:shd w:val="clear" w:color="E97132" w:themeColor="accent2" w:fill="E97132" w:themeFill="accent2"/>
      </w:tcPr>
    </w:tblStylePr>
    <w:tblStylePr w:type="lastCol">
      <w:rPr>
        <w:rFonts w:ascii="Arial" w:hAnsi="Arial"/>
        <w:b/>
        <w:color w:val="FFFFFF"/>
        <w:sz w:val="22"/>
      </w:rPr>
      <w:tblPr/>
      <w:tcPr>
        <w:shd w:val="clear" w:color="E97132" w:themeColor="accent2" w:fill="E97132" w:themeFill="accent2"/>
      </w:tcPr>
    </w:tblStylePr>
    <w:tblStylePr w:type="band1Vert">
      <w:tblPr/>
      <w:tcPr>
        <w:shd w:val="clear" w:color="F5BDA0" w:themeColor="accent2" w:themeTint="75" w:fill="F5BDA0" w:themeFill="accent2" w:themeFillTint="75"/>
      </w:tcPr>
    </w:tblStylePr>
    <w:tblStylePr w:type="band1Horz">
      <w:tblPr/>
      <w:tcPr>
        <w:shd w:val="clear" w:color="F5BDA0" w:themeColor="accent2" w:themeTint="75" w:fill="F5BD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0F0C6" w:themeColor="accent3" w:themeTint="34" w:fill="C0F0C6" w:themeFill="accent3" w:themeFillTint="34"/>
    </w:tblPr>
    <w:tblStylePr w:type="firstRow">
      <w:rPr>
        <w:rFonts w:ascii="Arial" w:hAnsi="Arial"/>
        <w:b/>
        <w:color w:val="FFFFFF"/>
        <w:sz w:val="22"/>
      </w:rPr>
      <w:tblPr/>
      <w:tcPr>
        <w:shd w:val="clear" w:color="196B24" w:themeColor="accent3" w:fill="196B24" w:themeFill="accent3"/>
      </w:tcPr>
    </w:tblStylePr>
    <w:tblStylePr w:type="lastRow">
      <w:rPr>
        <w:rFonts w:ascii="Arial" w:hAnsi="Arial"/>
        <w:b/>
        <w:color w:val="FFFFFF"/>
        <w:sz w:val="22"/>
      </w:rPr>
      <w:tblPr/>
      <w:tcPr>
        <w:tcBorders>
          <w:top w:val="single" w:sz="4" w:space="0" w:color="FFFFFF" w:themeColor="light1"/>
        </w:tcBorders>
        <w:shd w:val="clear" w:color="196B24" w:themeColor="accent3" w:fill="196B24" w:themeFill="accent3"/>
      </w:tcPr>
    </w:tblStylePr>
    <w:tblStylePr w:type="firstCol">
      <w:rPr>
        <w:rFonts w:ascii="Arial" w:hAnsi="Arial"/>
        <w:b/>
        <w:color w:val="FFFFFF"/>
        <w:sz w:val="22"/>
      </w:rPr>
      <w:tblPr/>
      <w:tcPr>
        <w:shd w:val="clear" w:color="196B24" w:themeColor="accent3" w:fill="196B24" w:themeFill="accent3"/>
      </w:tcPr>
    </w:tblStylePr>
    <w:tblStylePr w:type="lastCol">
      <w:rPr>
        <w:rFonts w:ascii="Arial" w:hAnsi="Arial"/>
        <w:b/>
        <w:color w:val="FFFFFF"/>
        <w:sz w:val="22"/>
      </w:rPr>
      <w:tblPr/>
      <w:tcPr>
        <w:shd w:val="clear" w:color="196B24" w:themeColor="accent3" w:fill="196B24" w:themeFill="accent3"/>
      </w:tcPr>
    </w:tblStylePr>
    <w:tblStylePr w:type="band1Vert">
      <w:tblPr/>
      <w:tcPr>
        <w:shd w:val="clear" w:color="72DE80" w:themeColor="accent3" w:themeTint="75" w:fill="72DE80" w:themeFill="accent3" w:themeFillTint="75"/>
      </w:tcPr>
    </w:tblStylePr>
    <w:tblStylePr w:type="band1Horz">
      <w:tblPr/>
      <w:tcPr>
        <w:shd w:val="clear" w:color="72DE80" w:themeColor="accent3" w:themeTint="75" w:fill="72DE80"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9EDFB" w:themeColor="accent4" w:themeTint="34" w:fill="C9EDFB" w:themeFill="accent4" w:themeFillTint="34"/>
    </w:tblPr>
    <w:tblStylePr w:type="firstRow">
      <w:rPr>
        <w:rFonts w:ascii="Arial" w:hAnsi="Arial"/>
        <w:b/>
        <w:color w:val="FFFFFF"/>
        <w:sz w:val="22"/>
      </w:rPr>
      <w:tblPr/>
      <w:tcPr>
        <w:shd w:val="clear" w:color="0F9ED5" w:themeColor="accent4" w:fill="0F9ED5" w:themeFill="accent4"/>
      </w:tcPr>
    </w:tblStylePr>
    <w:tblStylePr w:type="lastRow">
      <w:rPr>
        <w:rFonts w:ascii="Arial" w:hAnsi="Arial"/>
        <w:b/>
        <w:color w:val="FFFFFF"/>
        <w:sz w:val="22"/>
      </w:rPr>
      <w:tblPr/>
      <w:tcPr>
        <w:tcBorders>
          <w:top w:val="single" w:sz="4" w:space="0" w:color="FFFFFF" w:themeColor="light1"/>
        </w:tcBorders>
        <w:shd w:val="clear" w:color="0F9ED5" w:themeColor="accent4" w:fill="0F9ED5" w:themeFill="accent4"/>
      </w:tcPr>
    </w:tblStylePr>
    <w:tblStylePr w:type="firstCol">
      <w:rPr>
        <w:rFonts w:ascii="Arial" w:hAnsi="Arial"/>
        <w:b/>
        <w:color w:val="FFFFFF"/>
        <w:sz w:val="22"/>
      </w:rPr>
      <w:tblPr/>
      <w:tcPr>
        <w:shd w:val="clear" w:color="0F9ED5" w:themeColor="accent4" w:fill="0F9ED5" w:themeFill="accent4"/>
      </w:tcPr>
    </w:tblStylePr>
    <w:tblStylePr w:type="lastCol">
      <w:rPr>
        <w:rFonts w:ascii="Arial" w:hAnsi="Arial"/>
        <w:b/>
        <w:color w:val="FFFFFF"/>
        <w:sz w:val="22"/>
      </w:rPr>
      <w:tblPr/>
      <w:tcPr>
        <w:shd w:val="clear" w:color="0F9ED5" w:themeColor="accent4" w:fill="0F9ED5" w:themeFill="accent4"/>
      </w:tcPr>
    </w:tblStylePr>
    <w:tblStylePr w:type="band1Vert">
      <w:tblPr/>
      <w:tcPr>
        <w:shd w:val="clear" w:color="85D7F6" w:themeColor="accent4" w:themeTint="75" w:fill="85D7F6" w:themeFill="accent4" w:themeFillTint="75"/>
      </w:tcPr>
    </w:tblStylePr>
    <w:tblStylePr w:type="band1Horz">
      <w:tblPr/>
      <w:tcPr>
        <w:shd w:val="clear" w:color="85D7F6" w:themeColor="accent4" w:themeTint="75" w:fill="85D7F6"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1CDED" w:themeColor="accent5" w:themeTint="34" w:fill="F1CDED" w:themeFill="accent5" w:themeFillTint="34"/>
    </w:tblPr>
    <w:tblStylePr w:type="firstRow">
      <w:rPr>
        <w:rFonts w:ascii="Arial" w:hAnsi="Arial"/>
        <w:b/>
        <w:color w:val="FFFFFF"/>
        <w:sz w:val="22"/>
      </w:rPr>
      <w:tblPr/>
      <w:tcPr>
        <w:shd w:val="clear" w:color="A02B93" w:themeColor="accent5" w:fill="A02B93" w:themeFill="accent5"/>
      </w:tcPr>
    </w:tblStylePr>
    <w:tblStylePr w:type="lastRow">
      <w:rPr>
        <w:rFonts w:ascii="Arial" w:hAnsi="Arial"/>
        <w:b/>
        <w:color w:val="FFFFFF"/>
        <w:sz w:val="22"/>
      </w:rPr>
      <w:tblPr/>
      <w:tcPr>
        <w:tcBorders>
          <w:top w:val="single" w:sz="4" w:space="0" w:color="FFFFFF" w:themeColor="light1"/>
        </w:tcBorders>
        <w:shd w:val="clear" w:color="A02B93" w:themeColor="accent5" w:fill="A02B93" w:themeFill="accent5"/>
      </w:tcPr>
    </w:tblStylePr>
    <w:tblStylePr w:type="firstCol">
      <w:rPr>
        <w:rFonts w:ascii="Arial" w:hAnsi="Arial"/>
        <w:b/>
        <w:color w:val="FFFFFF"/>
        <w:sz w:val="22"/>
      </w:rPr>
      <w:tblPr/>
      <w:tcPr>
        <w:shd w:val="clear" w:color="A02B93" w:themeColor="accent5" w:fill="A02B93" w:themeFill="accent5"/>
      </w:tcPr>
    </w:tblStylePr>
    <w:tblStylePr w:type="lastCol">
      <w:rPr>
        <w:rFonts w:ascii="Arial" w:hAnsi="Arial"/>
        <w:b/>
        <w:color w:val="FFFFFF"/>
        <w:sz w:val="22"/>
      </w:rPr>
      <w:tblPr/>
      <w:tcPr>
        <w:shd w:val="clear" w:color="A02B93" w:themeColor="accent5" w:fill="A02B93" w:themeFill="accent5"/>
      </w:tcPr>
    </w:tblStylePr>
    <w:tblStylePr w:type="band1Vert">
      <w:tblPr/>
      <w:tcPr>
        <w:shd w:val="clear" w:color="E18FD7" w:themeColor="accent5" w:themeTint="75" w:fill="E18FD7" w:themeFill="accent5" w:themeFillTint="75"/>
      </w:tcPr>
    </w:tblStylePr>
    <w:tblStylePr w:type="band1Horz">
      <w:tblPr/>
      <w:tcPr>
        <w:shd w:val="clear" w:color="E18FD7" w:themeColor="accent5" w:themeTint="75" w:fill="E18FD7"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F2CF" w:themeColor="accent6" w:themeTint="34" w:fill="D8F2CF" w:themeFill="accent6" w:themeFillTint="34"/>
    </w:tblPr>
    <w:tblStylePr w:type="firstRow">
      <w:rPr>
        <w:rFonts w:ascii="Arial" w:hAnsi="Arial"/>
        <w:b/>
        <w:color w:val="FFFFFF"/>
        <w:sz w:val="22"/>
      </w:rPr>
      <w:tblPr/>
      <w:tcPr>
        <w:shd w:val="clear" w:color="4EA72E" w:themeColor="accent6" w:fill="4EA72E" w:themeFill="accent6"/>
      </w:tcPr>
    </w:tblStylePr>
    <w:tblStylePr w:type="lastRow">
      <w:rPr>
        <w:rFonts w:ascii="Arial" w:hAnsi="Arial"/>
        <w:b/>
        <w:color w:val="FFFFFF"/>
        <w:sz w:val="22"/>
      </w:rPr>
      <w:tblPr/>
      <w:tcPr>
        <w:tcBorders>
          <w:top w:val="single" w:sz="4" w:space="0" w:color="FFFFFF" w:themeColor="light1"/>
        </w:tcBorders>
        <w:shd w:val="clear" w:color="4EA72E" w:themeColor="accent6" w:fill="4EA72E" w:themeFill="accent6"/>
      </w:tcPr>
    </w:tblStylePr>
    <w:tblStylePr w:type="firstCol">
      <w:rPr>
        <w:rFonts w:ascii="Arial" w:hAnsi="Arial"/>
        <w:b/>
        <w:color w:val="FFFFFF"/>
        <w:sz w:val="22"/>
      </w:rPr>
      <w:tblPr/>
      <w:tcPr>
        <w:shd w:val="clear" w:color="4EA72E" w:themeColor="accent6" w:fill="4EA72E" w:themeFill="accent6"/>
      </w:tcPr>
    </w:tblStylePr>
    <w:tblStylePr w:type="lastCol">
      <w:rPr>
        <w:rFonts w:ascii="Arial" w:hAnsi="Arial"/>
        <w:b/>
        <w:color w:val="FFFFFF"/>
        <w:sz w:val="22"/>
      </w:rPr>
      <w:tblPr/>
      <w:tcPr>
        <w:shd w:val="clear" w:color="4EA72E" w:themeColor="accent6" w:fill="4EA72E" w:themeFill="accent6"/>
      </w:tcPr>
    </w:tblStylePr>
    <w:tblStylePr w:type="band1Vert">
      <w:tblPr/>
      <w:tcPr>
        <w:shd w:val="clear" w:color="A8E194" w:themeColor="accent6" w:themeTint="75" w:fill="A8E194" w:themeFill="accent6" w:themeFillTint="75"/>
      </w:tcPr>
    </w:tblStylePr>
    <w:tblStylePr w:type="band1Horz">
      <w:tblPr/>
      <w:tcPr>
        <w:shd w:val="clear" w:color="A8E194" w:themeColor="accent6" w:themeTint="75" w:fill="A8E194"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63BDE6" w:themeColor="accent1" w:themeTint="80"/>
        <w:left w:val="single" w:sz="4" w:space="0" w:color="63BDE6" w:themeColor="accent1" w:themeTint="80"/>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b/>
        <w:color w:val="63BDE6" w:themeColor="accent1" w:themeTint="80" w:themeShade="95"/>
      </w:rPr>
      <w:tblPr/>
      <w:tcPr>
        <w:tcBorders>
          <w:bottom w:val="single" w:sz="12" w:space="0" w:color="63BDE6" w:themeColor="accent1" w:themeTint="80"/>
        </w:tcBorders>
      </w:tcPr>
    </w:tblStylePr>
    <w:tblStylePr w:type="lastRow">
      <w:rPr>
        <w:b/>
        <w:color w:val="63BDE6" w:themeColor="accent1" w:themeTint="80" w:themeShade="95"/>
      </w:rPr>
    </w:tblStylePr>
    <w:tblStylePr w:type="firstCol">
      <w:rPr>
        <w:b/>
        <w:color w:val="63BDE6" w:themeColor="accent1" w:themeTint="80" w:themeShade="95"/>
      </w:rPr>
    </w:tblStylePr>
    <w:tblStylePr w:type="lastCol">
      <w:rPr>
        <w:b/>
        <w:color w:val="63BDE6" w:themeColor="accent1" w:themeTint="80" w:themeShade="95"/>
      </w:r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F2AA85" w:themeColor="accent2" w:themeTint="97" w:themeShade="95"/>
      </w:rPr>
      <w:tblPr/>
      <w:tcPr>
        <w:tcBorders>
          <w:bottom w:val="single" w:sz="12" w:space="0" w:color="F2AA85" w:themeColor="accent2" w:themeTint="97"/>
        </w:tcBorders>
      </w:tcPr>
    </w:tblStylePr>
    <w:tblStylePr w:type="lastRow">
      <w:rPr>
        <w:b/>
        <w:color w:val="F2AA85" w:themeColor="accent2" w:themeTint="97" w:themeShade="95"/>
      </w:r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196C24" w:themeColor="accent3" w:themeTint="FE" w:themeShade="95"/>
      </w:rPr>
      <w:tblPr/>
      <w:tcPr>
        <w:tcBorders>
          <w:bottom w:val="single" w:sz="12" w:space="0" w:color="196C24" w:themeColor="accent3" w:themeTint="FE"/>
        </w:tcBorders>
      </w:tcPr>
    </w:tblStylePr>
    <w:tblStylePr w:type="lastRow">
      <w:rPr>
        <w:b/>
        <w:color w:val="196C24" w:themeColor="accent3" w:themeTint="FE" w:themeShade="95"/>
      </w:rPr>
    </w:tblStylePr>
    <w:tblStylePr w:type="firstCol">
      <w:rPr>
        <w:b/>
        <w:color w:val="196C24" w:themeColor="accent3" w:themeTint="FE" w:themeShade="95"/>
      </w:rPr>
    </w:tblStylePr>
    <w:tblStylePr w:type="lastCol">
      <w:rPr>
        <w:b/>
        <w:color w:val="196C24" w:themeColor="accent3" w:themeTint="FE" w:themeShade="95"/>
      </w:r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5FCAF3" w:themeColor="accent4" w:themeTint="9A" w:themeShade="95"/>
      </w:rPr>
      <w:tblPr/>
      <w:tcPr>
        <w:tcBorders>
          <w:bottom w:val="single" w:sz="12" w:space="0" w:color="5FCAF3" w:themeColor="accent4" w:themeTint="9A"/>
        </w:tcBorders>
      </w:tcPr>
    </w:tblStylePr>
    <w:tblStylePr w:type="lastRow">
      <w:rPr>
        <w:b/>
        <w:color w:val="5FCAF3" w:themeColor="accent4" w:themeTint="9A" w:themeShade="95"/>
      </w:r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insideH w:val="single" w:sz="4" w:space="0" w:color="A02B93" w:themeColor="accent5"/>
        <w:insideV w:val="single" w:sz="4" w:space="0" w:color="A02B93" w:themeColor="accent5"/>
      </w:tblBorders>
    </w:tblPr>
    <w:tblStylePr w:type="firstRow">
      <w:rPr>
        <w:b/>
        <w:color w:val="5D1955" w:themeColor="accent5" w:themeShade="95"/>
      </w:rPr>
      <w:tblPr/>
      <w:tcPr>
        <w:tcBorders>
          <w:bottom w:val="single" w:sz="12" w:space="0" w:color="A02B93" w:themeColor="accent5"/>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insideH w:val="single" w:sz="4" w:space="0" w:color="4EA72E" w:themeColor="accent6"/>
        <w:insideV w:val="single" w:sz="4" w:space="0" w:color="4EA72E" w:themeColor="accent6"/>
      </w:tblBorders>
    </w:tblPr>
    <w:tblStylePr w:type="firstRow">
      <w:rPr>
        <w:b/>
        <w:color w:val="5D1955" w:themeColor="accent5" w:themeShade="95"/>
      </w:rPr>
      <w:tblPr/>
      <w:tcPr>
        <w:tcBorders>
          <w:bottom w:val="single" w:sz="12" w:space="0" w:color="4EA72E" w:themeColor="accent6"/>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D8F2CF" w:themeColor="accent6" w:themeTint="34" w:fill="D8F2CF" w:themeFill="accent6" w:themeFillTint="34"/>
      </w:tcPr>
    </w:tblStylePr>
    <w:tblStylePr w:type="band1Horz">
      <w:rPr>
        <w:rFonts w:ascii="Arial" w:hAnsi="Arial"/>
        <w:color w:val="5D1955" w:themeColor="accent5" w:themeShade="95"/>
        <w:sz w:val="22"/>
      </w:rPr>
      <w:tblPr/>
      <w:tcPr>
        <w:shd w:val="clear" w:color="D8F2CF" w:themeColor="accent6" w:themeTint="34" w:fill="D8F2CF" w:themeFill="accent6" w:themeFillTint="34"/>
      </w:tcPr>
    </w:tblStylePr>
    <w:tblStylePr w:type="band2Horz">
      <w:rPr>
        <w:rFonts w:ascii="Arial" w:hAnsi="Arial"/>
        <w:color w:val="5D1955"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rFonts w:ascii="Arial" w:hAnsi="Arial"/>
        <w:b/>
        <w:color w:val="63BDE6" w:themeColor="accent1" w:themeTint="80" w:themeShade="95"/>
        <w:sz w:val="22"/>
      </w:rPr>
      <w:tblPr/>
      <w:tcPr>
        <w:tcBorders>
          <w:top w:val="none" w:sz="0" w:space="0" w:color="auto"/>
          <w:left w:val="none" w:sz="0" w:space="0" w:color="auto"/>
          <w:bottom w:val="single" w:sz="4" w:space="0" w:color="63BDE6" w:themeColor="accent1" w:themeTint="80"/>
          <w:right w:val="none" w:sz="0" w:space="0" w:color="auto"/>
        </w:tcBorders>
        <w:shd w:val="clear" w:color="FFFFFF" w:themeColor="light1" w:fill="FFFFFF" w:themeFill="light1"/>
      </w:tcPr>
    </w:tblStylePr>
    <w:tblStylePr w:type="lastRow">
      <w:rPr>
        <w:rFonts w:ascii="Arial" w:hAnsi="Arial"/>
        <w:b/>
        <w:color w:val="63BDE6" w:themeColor="accent1" w:themeTint="80" w:themeShade="95"/>
        <w:sz w:val="22"/>
      </w:rPr>
      <w:tblPr/>
      <w:tcPr>
        <w:tcBorders>
          <w:top w:val="single" w:sz="4" w:space="0" w:color="63BDE6"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63BDE6" w:themeColor="accent1" w:themeTint="80" w:themeShade="95"/>
        <w:sz w:val="22"/>
      </w:rPr>
      <w:tblPr/>
      <w:tcPr>
        <w:tcBorders>
          <w:top w:val="none" w:sz="0" w:space="0" w:color="auto"/>
          <w:left w:val="none" w:sz="0" w:space="0" w:color="auto"/>
          <w:bottom w:val="none" w:sz="0" w:space="0" w:color="auto"/>
          <w:right w:val="single" w:sz="4" w:space="0" w:color="63BDE6" w:themeColor="accent1" w:themeTint="80"/>
        </w:tcBorders>
        <w:shd w:val="clear" w:color="FFFFFF" w:fill="auto"/>
      </w:tcPr>
    </w:tblStylePr>
    <w:tblStylePr w:type="lastCol">
      <w:rPr>
        <w:rFonts w:ascii="Arial" w:hAnsi="Arial"/>
        <w:i/>
        <w:color w:val="63BDE6" w:themeColor="accent1" w:themeTint="80" w:themeShade="95"/>
        <w:sz w:val="22"/>
      </w:rPr>
      <w:tblPr/>
      <w:tcPr>
        <w:tcBorders>
          <w:top w:val="none" w:sz="0" w:space="0" w:color="auto"/>
          <w:left w:val="single" w:sz="4" w:space="0" w:color="63BDE6" w:themeColor="accent1" w:themeTint="80"/>
          <w:bottom w:val="none" w:sz="0" w:space="0" w:color="auto"/>
          <w:right w:val="none" w:sz="0" w:space="0" w:color="auto"/>
        </w:tcBorders>
        <w:shd w:val="clear" w:color="FFFFFF" w:fill="auto"/>
      </w:tc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rFonts w:ascii="Arial" w:hAnsi="Arial"/>
        <w:b/>
        <w:color w:val="F2AA85" w:themeColor="accent2" w:themeTint="97" w:themeShade="95"/>
        <w:sz w:val="22"/>
      </w:rPr>
      <w:tblPr/>
      <w:tcPr>
        <w:tcBorders>
          <w:top w:val="none" w:sz="0" w:space="0" w:color="auto"/>
          <w:left w:val="none" w:sz="0" w:space="0" w:color="auto"/>
          <w:bottom w:val="single" w:sz="4" w:space="0" w:color="F2AA85" w:themeColor="accent2" w:themeTint="97"/>
          <w:right w:val="none" w:sz="0" w:space="0" w:color="auto"/>
        </w:tcBorders>
        <w:shd w:val="clear" w:color="FFFFFF" w:themeColor="light1" w:fill="FFFFFF" w:themeFill="light1"/>
      </w:tcPr>
    </w:tblStylePr>
    <w:tblStylePr w:type="lastRow">
      <w:rPr>
        <w:rFonts w:ascii="Arial" w:hAnsi="Arial"/>
        <w:b/>
        <w:color w:val="F2AA85" w:themeColor="accent2" w:themeTint="97" w:themeShade="95"/>
        <w:sz w:val="22"/>
      </w:rPr>
      <w:tblPr/>
      <w:tcPr>
        <w:tcBorders>
          <w:top w:val="single" w:sz="4" w:space="0" w:color="F2AA8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sz="0" w:space="0" w:color="auto"/>
          <w:left w:val="none" w:sz="0" w:space="0" w:color="auto"/>
          <w:bottom w:val="none" w:sz="0" w:space="0" w:color="auto"/>
          <w:right w:val="single" w:sz="4" w:space="0" w:color="F2AA85" w:themeColor="accent2" w:themeTint="97"/>
        </w:tcBorders>
        <w:shd w:val="clear" w:color="FFFFFF" w:fill="auto"/>
      </w:tcPr>
    </w:tblStylePr>
    <w:tblStylePr w:type="lastCol">
      <w:rPr>
        <w:rFonts w:ascii="Arial" w:hAnsi="Arial"/>
        <w:i/>
        <w:color w:val="F2AA85" w:themeColor="accent2" w:themeTint="97" w:themeShade="95"/>
        <w:sz w:val="22"/>
      </w:rPr>
      <w:tblPr/>
      <w:tcPr>
        <w:tcBorders>
          <w:top w:val="none" w:sz="0" w:space="0" w:color="auto"/>
          <w:left w:val="single" w:sz="4" w:space="0" w:color="F2AA85" w:themeColor="accent2" w:themeTint="97"/>
          <w:bottom w:val="none" w:sz="0" w:space="0" w:color="auto"/>
          <w:right w:val="none" w:sz="0" w:space="0" w:color="auto"/>
        </w:tcBorders>
        <w:shd w:val="clear" w:color="FFFFFF" w:fill="auto"/>
      </w:tc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rFonts w:ascii="Arial" w:hAnsi="Arial"/>
        <w:b/>
        <w:color w:val="196C24" w:themeColor="accent3" w:themeTint="FE" w:themeShade="95"/>
        <w:sz w:val="22"/>
      </w:rPr>
      <w:tblPr/>
      <w:tcPr>
        <w:tcBorders>
          <w:top w:val="none" w:sz="0" w:space="0" w:color="auto"/>
          <w:left w:val="none" w:sz="0" w:space="0" w:color="auto"/>
          <w:bottom w:val="single" w:sz="4" w:space="0" w:color="196C24" w:themeColor="accent3" w:themeTint="FE"/>
          <w:right w:val="none" w:sz="0" w:space="0" w:color="auto"/>
        </w:tcBorders>
        <w:shd w:val="clear" w:color="FFFFFF" w:themeColor="light1" w:fill="FFFFFF" w:themeFill="light1"/>
      </w:tcPr>
    </w:tblStylePr>
    <w:tblStylePr w:type="lastRow">
      <w:rPr>
        <w:rFonts w:ascii="Arial" w:hAnsi="Arial"/>
        <w:b/>
        <w:color w:val="196C24" w:themeColor="accent3" w:themeTint="FE" w:themeShade="95"/>
        <w:sz w:val="22"/>
      </w:rPr>
      <w:tblPr/>
      <w:tcPr>
        <w:tcBorders>
          <w:top w:val="single" w:sz="4" w:space="0" w:color="196C24"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196C24" w:themeColor="accent3" w:themeTint="FE" w:themeShade="95"/>
        <w:sz w:val="22"/>
      </w:rPr>
      <w:tblPr/>
      <w:tcPr>
        <w:tcBorders>
          <w:top w:val="none" w:sz="0" w:space="0" w:color="auto"/>
          <w:left w:val="none" w:sz="0" w:space="0" w:color="auto"/>
          <w:bottom w:val="none" w:sz="0" w:space="0" w:color="auto"/>
          <w:right w:val="single" w:sz="4" w:space="0" w:color="196C24" w:themeColor="accent3" w:themeTint="FE"/>
        </w:tcBorders>
        <w:shd w:val="clear" w:color="FFFFFF" w:fill="auto"/>
      </w:tcPr>
    </w:tblStylePr>
    <w:tblStylePr w:type="lastCol">
      <w:rPr>
        <w:rFonts w:ascii="Arial" w:hAnsi="Arial"/>
        <w:i/>
        <w:color w:val="196C24" w:themeColor="accent3" w:themeTint="FE" w:themeShade="95"/>
        <w:sz w:val="22"/>
      </w:rPr>
      <w:tblPr/>
      <w:tcPr>
        <w:tcBorders>
          <w:top w:val="none" w:sz="0" w:space="0" w:color="auto"/>
          <w:left w:val="single" w:sz="4" w:space="0" w:color="196C24" w:themeColor="accent3" w:themeTint="FE"/>
          <w:bottom w:val="none" w:sz="0" w:space="0" w:color="auto"/>
          <w:right w:val="none" w:sz="0" w:space="0" w:color="auto"/>
        </w:tcBorders>
        <w:shd w:val="clear" w:color="FFFFFF" w:fill="auto"/>
      </w:tc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rFonts w:ascii="Arial" w:hAnsi="Arial"/>
        <w:b/>
        <w:color w:val="5FCAF3" w:themeColor="accent4" w:themeTint="9A" w:themeShade="95"/>
        <w:sz w:val="22"/>
      </w:rPr>
      <w:tblPr/>
      <w:tcPr>
        <w:tcBorders>
          <w:top w:val="none" w:sz="0" w:space="0" w:color="auto"/>
          <w:left w:val="none" w:sz="0" w:space="0" w:color="auto"/>
          <w:bottom w:val="single" w:sz="4" w:space="0" w:color="5FCAF3" w:themeColor="accent4" w:themeTint="9A"/>
          <w:right w:val="none" w:sz="0" w:space="0" w:color="auto"/>
        </w:tcBorders>
        <w:shd w:val="clear" w:color="FFFFFF" w:themeColor="light1" w:fill="FFFFFF" w:themeFill="light1"/>
      </w:tcPr>
    </w:tblStylePr>
    <w:tblStylePr w:type="lastRow">
      <w:rPr>
        <w:rFonts w:ascii="Arial" w:hAnsi="Arial"/>
        <w:b/>
        <w:color w:val="5FCAF3" w:themeColor="accent4" w:themeTint="9A" w:themeShade="95"/>
        <w:sz w:val="22"/>
      </w:rPr>
      <w:tblPr/>
      <w:tcPr>
        <w:tcBorders>
          <w:top w:val="single" w:sz="4" w:space="0" w:color="5FCAF3"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sz="0" w:space="0" w:color="auto"/>
          <w:left w:val="none" w:sz="0" w:space="0" w:color="auto"/>
          <w:bottom w:val="none" w:sz="0" w:space="0" w:color="auto"/>
          <w:right w:val="single" w:sz="4" w:space="0" w:color="5FCAF3" w:themeColor="accent4" w:themeTint="9A"/>
        </w:tcBorders>
        <w:shd w:val="clear" w:color="FFFFFF" w:fill="auto"/>
      </w:tcPr>
    </w:tblStylePr>
    <w:tblStylePr w:type="lastCol">
      <w:rPr>
        <w:rFonts w:ascii="Arial" w:hAnsi="Arial"/>
        <w:i/>
        <w:color w:val="5FCAF3" w:themeColor="accent4" w:themeTint="9A" w:themeShade="95"/>
        <w:sz w:val="22"/>
      </w:rPr>
      <w:tblPr/>
      <w:tcPr>
        <w:tcBorders>
          <w:top w:val="none" w:sz="0" w:space="0" w:color="auto"/>
          <w:left w:val="single" w:sz="4" w:space="0" w:color="5FCAF3" w:themeColor="accent4" w:themeTint="9A"/>
          <w:bottom w:val="none" w:sz="0" w:space="0" w:color="auto"/>
          <w:right w:val="none" w:sz="0" w:space="0" w:color="auto"/>
        </w:tcBorders>
        <w:shd w:val="clear" w:color="FFFFFF" w:fill="auto"/>
      </w:tc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5D1955" w:themeColor="accent5" w:themeShade="95"/>
        <w:sz w:val="22"/>
      </w:rPr>
      <w:tblPr/>
      <w:tcPr>
        <w:tcBorders>
          <w:top w:val="none" w:sz="0" w:space="0" w:color="auto"/>
          <w:left w:val="none" w:sz="0" w:space="0" w:color="auto"/>
          <w:bottom w:val="single" w:sz="4" w:space="0" w:color="DA76CE" w:themeColor="accent5" w:themeTint="90"/>
          <w:right w:val="none" w:sz="0" w:space="0" w:color="auto"/>
        </w:tcBorders>
        <w:shd w:val="clear" w:color="FFFFFF" w:themeColor="light1" w:fill="FFFFFF" w:themeFill="light1"/>
      </w:tcPr>
    </w:tblStylePr>
    <w:tblStylePr w:type="lastRow">
      <w:rPr>
        <w:rFonts w:ascii="Arial" w:hAnsi="Arial"/>
        <w:b/>
        <w:color w:val="5D1955" w:themeColor="accent5" w:themeShade="95"/>
        <w:sz w:val="22"/>
      </w:rPr>
      <w:tblPr/>
      <w:tcPr>
        <w:tcBorders>
          <w:top w:val="single" w:sz="4" w:space="0" w:color="DA76C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D1955" w:themeColor="accent5" w:themeShade="95"/>
        <w:sz w:val="22"/>
      </w:rPr>
      <w:tblPr/>
      <w:tcPr>
        <w:tcBorders>
          <w:top w:val="none" w:sz="0" w:space="0" w:color="auto"/>
          <w:left w:val="none" w:sz="0" w:space="0" w:color="auto"/>
          <w:bottom w:val="none" w:sz="0" w:space="0" w:color="auto"/>
          <w:right w:val="single" w:sz="4" w:space="0" w:color="DA76CE" w:themeColor="accent5" w:themeTint="90"/>
        </w:tcBorders>
        <w:shd w:val="clear" w:color="FFFFFF" w:fill="auto"/>
      </w:tcPr>
    </w:tblStylePr>
    <w:tblStylePr w:type="lastCol">
      <w:rPr>
        <w:rFonts w:ascii="Arial" w:hAnsi="Arial"/>
        <w:i/>
        <w:color w:val="5D1955" w:themeColor="accent5" w:themeShade="95"/>
        <w:sz w:val="22"/>
      </w:rPr>
      <w:tblPr/>
      <w:tcPr>
        <w:tcBorders>
          <w:top w:val="none" w:sz="0" w:space="0" w:color="auto"/>
          <w:left w:val="single" w:sz="4" w:space="0" w:color="DA76CE" w:themeColor="accent5" w:themeTint="90"/>
          <w:bottom w:val="none" w:sz="0" w:space="0" w:color="auto"/>
          <w:right w:val="none" w:sz="0" w:space="0" w:color="auto"/>
        </w:tcBorders>
        <w:shd w:val="clear" w:color="FFFFFF" w:fill="auto"/>
      </w:tc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2D611B" w:themeColor="accent6" w:themeShade="95"/>
        <w:sz w:val="22"/>
      </w:rPr>
      <w:tblPr/>
      <w:tcPr>
        <w:tcBorders>
          <w:top w:val="none" w:sz="0" w:space="0" w:color="auto"/>
          <w:left w:val="none" w:sz="0" w:space="0" w:color="auto"/>
          <w:bottom w:val="single" w:sz="4" w:space="0" w:color="94DA7B" w:themeColor="accent6" w:themeTint="90"/>
          <w:right w:val="none" w:sz="0" w:space="0" w:color="auto"/>
        </w:tcBorders>
        <w:shd w:val="clear" w:color="FFFFFF" w:themeColor="light1" w:fill="FFFFFF" w:themeFill="light1"/>
      </w:tcPr>
    </w:tblStylePr>
    <w:tblStylePr w:type="lastRow">
      <w:rPr>
        <w:rFonts w:ascii="Arial" w:hAnsi="Arial"/>
        <w:b/>
        <w:color w:val="2D611B" w:themeColor="accent6" w:themeShade="95"/>
        <w:sz w:val="22"/>
      </w:rPr>
      <w:tblPr/>
      <w:tcPr>
        <w:tcBorders>
          <w:top w:val="single" w:sz="4" w:space="0" w:color="94DA7B"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D611B" w:themeColor="accent6" w:themeShade="95"/>
        <w:sz w:val="22"/>
      </w:rPr>
      <w:tblPr/>
      <w:tcPr>
        <w:tcBorders>
          <w:top w:val="none" w:sz="0" w:space="0" w:color="auto"/>
          <w:left w:val="none" w:sz="0" w:space="0" w:color="auto"/>
          <w:bottom w:val="none" w:sz="0" w:space="0" w:color="auto"/>
          <w:right w:val="single" w:sz="4" w:space="0" w:color="94DA7B" w:themeColor="accent6" w:themeTint="90"/>
        </w:tcBorders>
        <w:shd w:val="clear" w:color="FFFFFF" w:fill="auto"/>
      </w:tcPr>
    </w:tblStylePr>
    <w:tblStylePr w:type="lastCol">
      <w:rPr>
        <w:rFonts w:ascii="Arial" w:hAnsi="Arial"/>
        <w:i/>
        <w:color w:val="2D611B" w:themeColor="accent6" w:themeShade="95"/>
        <w:sz w:val="22"/>
      </w:rPr>
      <w:tblPr/>
      <w:tcPr>
        <w:tcBorders>
          <w:top w:val="none" w:sz="0" w:space="0" w:color="auto"/>
          <w:left w:val="single" w:sz="4" w:space="0" w:color="94DA7B" w:themeColor="accent6" w:themeTint="90"/>
          <w:bottom w:val="none" w:sz="0" w:space="0" w:color="auto"/>
          <w:right w:val="none" w:sz="0" w:space="0" w:color="auto"/>
        </w:tcBorders>
        <w:shd w:val="clear" w:color="FFFFFF" w:fill="auto"/>
      </w:tcPr>
    </w:tblStylePr>
    <w:tblStylePr w:type="band1Vert">
      <w:tblPr/>
      <w:tcPr>
        <w:shd w:val="clear" w:color="D8F2CF" w:themeColor="accent6" w:themeTint="34" w:fill="D8F2CF" w:themeFill="accent6" w:themeFillTint="34"/>
      </w:tcPr>
    </w:tblStylePr>
    <w:tblStylePr w:type="band1Horz">
      <w:rPr>
        <w:rFonts w:ascii="Arial" w:hAnsi="Arial"/>
        <w:color w:val="2D611B" w:themeColor="accent6" w:themeShade="95"/>
        <w:sz w:val="22"/>
      </w:rPr>
      <w:tblPr/>
      <w:tcPr>
        <w:shd w:val="clear" w:color="D8F2CF" w:themeColor="accent6" w:themeTint="34" w:fill="D8F2CF" w:themeFill="accent6" w:themeFillTint="34"/>
      </w:tcPr>
    </w:tblStylePr>
    <w:tblStylePr w:type="band2Horz">
      <w:rPr>
        <w:rFonts w:ascii="Arial" w:hAnsi="Arial"/>
        <w:color w:val="2D611B"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156082" w:themeColor="accent1"/>
          <w:right w:val="none" w:sz="4" w:space="0" w:color="000000"/>
        </w:tcBorders>
      </w:tcPr>
    </w:tblStylePr>
    <w:tblStylePr w:type="lastRow">
      <w:rPr>
        <w:b/>
        <w:color w:val="404040"/>
      </w:rPr>
      <w:tblPr/>
      <w:tcPr>
        <w:tcBorders>
          <w:top w:val="single" w:sz="4" w:space="0" w:color="156082"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1DEF2" w:themeColor="accent1" w:themeTint="40" w:fill="B1DEF2" w:themeFill="accent1" w:themeFillTint="40"/>
      </w:tcPr>
    </w:tblStylePr>
    <w:tblStylePr w:type="band1Horz">
      <w:tblPr/>
      <w:tcPr>
        <w:shd w:val="clear" w:color="B1DEF2" w:themeColor="accent1" w:themeTint="40" w:fill="B1DEF2"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97132" w:themeColor="accent2"/>
          <w:right w:val="none" w:sz="4" w:space="0" w:color="000000"/>
        </w:tcBorders>
      </w:tcPr>
    </w:tblStylePr>
    <w:tblStylePr w:type="lastRow">
      <w:rPr>
        <w:b/>
        <w:color w:val="404040"/>
      </w:rPr>
      <w:tblPr/>
      <w:tcPr>
        <w:tcBorders>
          <w:top w:val="single" w:sz="4" w:space="0" w:color="E97132"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9DBCB" w:themeColor="accent2" w:themeTint="40" w:fill="F9DBCB" w:themeFill="accent2" w:themeFillTint="40"/>
      </w:tcPr>
    </w:tblStylePr>
    <w:tblStylePr w:type="band1Horz">
      <w:tblPr/>
      <w:tcPr>
        <w:shd w:val="clear" w:color="F9DBCB" w:themeColor="accent2" w:themeTint="40" w:fill="F9DB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196B24" w:themeColor="accent3"/>
          <w:right w:val="none" w:sz="4" w:space="0" w:color="000000"/>
        </w:tcBorders>
      </w:tcPr>
    </w:tblStylePr>
    <w:tblStylePr w:type="lastRow">
      <w:rPr>
        <w:b/>
        <w:color w:val="404040"/>
      </w:rPr>
      <w:tblPr/>
      <w:tcPr>
        <w:tcBorders>
          <w:top w:val="single" w:sz="4" w:space="0" w:color="196B24"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2EDB9" w:themeColor="accent3" w:themeTint="40" w:fill="B2EDB9" w:themeFill="accent3" w:themeFillTint="40"/>
      </w:tcPr>
    </w:tblStylePr>
    <w:tblStylePr w:type="band1Horz">
      <w:tblPr/>
      <w:tcPr>
        <w:shd w:val="clear" w:color="B2EDB9" w:themeColor="accent3" w:themeTint="40" w:fill="B2EDB9"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F9ED5" w:themeColor="accent4"/>
          <w:right w:val="none" w:sz="4" w:space="0" w:color="000000"/>
        </w:tcBorders>
      </w:tcPr>
    </w:tblStylePr>
    <w:tblStylePr w:type="lastRow">
      <w:rPr>
        <w:b/>
        <w:color w:val="404040"/>
      </w:rPr>
      <w:tblPr/>
      <w:tcPr>
        <w:tcBorders>
          <w:top w:val="single" w:sz="4" w:space="0" w:color="0F9ED5"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CE9FA" w:themeColor="accent4" w:themeTint="40" w:fill="BCE9FA" w:themeFill="accent4" w:themeFillTint="40"/>
      </w:tcPr>
    </w:tblStylePr>
    <w:tblStylePr w:type="band1Horz">
      <w:tblPr/>
      <w:tcPr>
        <w:shd w:val="clear" w:color="BCE9FA" w:themeColor="accent4" w:themeTint="40" w:fill="BCE9FA"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02B93" w:themeColor="accent5"/>
          <w:right w:val="none" w:sz="4" w:space="0" w:color="000000"/>
        </w:tcBorders>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EC2E9" w:themeColor="accent5" w:themeTint="40" w:fill="EEC2E9" w:themeFill="accent5" w:themeFillTint="40"/>
      </w:tcPr>
    </w:tblStylePr>
    <w:tblStylePr w:type="band1Horz">
      <w:tblPr/>
      <w:tcPr>
        <w:shd w:val="clear" w:color="EEC2E9" w:themeColor="accent5" w:themeTint="40" w:fill="EEC2E9"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EA72E" w:themeColor="accent6"/>
          <w:right w:val="none" w:sz="4" w:space="0" w:color="000000"/>
        </w:tcBorders>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EFC4" w:themeColor="accent6" w:themeTint="40" w:fill="CFEFC4" w:themeFill="accent6" w:themeFillTint="40"/>
      </w:tcPr>
    </w:tblStylePr>
    <w:tblStylePr w:type="band1Horz">
      <w:tblPr/>
      <w:tcPr>
        <w:shd w:val="clear" w:color="CFEFC4" w:themeColor="accent6" w:themeTint="40" w:fill="CFEFC4"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50B4E2" w:themeColor="accent1" w:themeTint="90"/>
        <w:bottom w:val="single" w:sz="4" w:space="0" w:color="50B4E2" w:themeColor="accent1" w:themeTint="90"/>
        <w:insideH w:val="single" w:sz="4" w:space="0" w:color="50B4E2" w:themeColor="accent1" w:themeTint="90"/>
      </w:tblBorders>
    </w:tblPr>
    <w:tblStylePr w:type="fir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la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2AE8B" w:themeColor="accent2" w:themeTint="90"/>
        <w:bottom w:val="single" w:sz="4" w:space="0" w:color="F2AE8B" w:themeColor="accent2" w:themeTint="90"/>
        <w:insideH w:val="single" w:sz="4" w:space="0" w:color="F2AE8B" w:themeColor="accent2" w:themeTint="90"/>
      </w:tblBorders>
    </w:tblPr>
    <w:tblStylePr w:type="fir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la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51D663" w:themeColor="accent3" w:themeTint="90"/>
        <w:bottom w:val="single" w:sz="4" w:space="0" w:color="51D663" w:themeColor="accent3" w:themeTint="90"/>
        <w:insideH w:val="single" w:sz="4" w:space="0" w:color="51D663" w:themeColor="accent3" w:themeTint="90"/>
      </w:tblBorders>
    </w:tblPr>
    <w:tblStylePr w:type="fir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la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6ACDF4" w:themeColor="accent4" w:themeTint="90"/>
        <w:bottom w:val="single" w:sz="4" w:space="0" w:color="6ACDF4" w:themeColor="accent4" w:themeTint="90"/>
        <w:insideH w:val="single" w:sz="4" w:space="0" w:color="6ACDF4" w:themeColor="accent4" w:themeTint="90"/>
      </w:tblBorders>
    </w:tblPr>
    <w:tblStylePr w:type="fir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la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DA76CE" w:themeColor="accent5" w:themeTint="90"/>
        <w:bottom w:val="single" w:sz="4" w:space="0" w:color="DA76CE" w:themeColor="accent5" w:themeTint="90"/>
        <w:insideH w:val="single" w:sz="4" w:space="0" w:color="DA76CE" w:themeColor="accent5" w:themeTint="90"/>
      </w:tblBorders>
    </w:tblPr>
    <w:tblStylePr w:type="fir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la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94DA7B" w:themeColor="accent6" w:themeTint="90"/>
        <w:bottom w:val="single" w:sz="4" w:space="0" w:color="94DA7B" w:themeColor="accent6" w:themeTint="90"/>
        <w:insideH w:val="single" w:sz="4" w:space="0" w:color="94DA7B" w:themeColor="accent6" w:themeTint="90"/>
      </w:tblBorders>
    </w:tblPr>
    <w:tblStylePr w:type="fir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la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156082" w:themeColor="accent1"/>
          <w:right w:val="single" w:sz="4" w:space="0" w:color="156082" w:themeColor="accent1"/>
        </w:tcBorders>
      </w:tcPr>
    </w:tblStylePr>
    <w:tblStylePr w:type="band1Horz">
      <w:rPr>
        <w:rFonts w:ascii="Arial" w:hAnsi="Arial"/>
        <w:color w:val="404040"/>
        <w:sz w:val="22"/>
      </w:rPr>
      <w:tblPr/>
      <w:tcPr>
        <w:tcBorders>
          <w:top w:val="single" w:sz="4" w:space="0" w:color="156082" w:themeColor="accent1"/>
          <w:bottom w:val="single" w:sz="4" w:space="0" w:color="156082"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blBorders>
    </w:tblPr>
    <w:tblStylePr w:type="firstRow">
      <w:rPr>
        <w:rFonts w:ascii="Arial" w:hAnsi="Arial"/>
        <w:b/>
        <w:color w:val="FFFFFF"/>
        <w:sz w:val="22"/>
      </w:rPr>
      <w:tblPr/>
      <w:tcPr>
        <w:shd w:val="clear" w:color="F2AA85" w:themeColor="accent2" w:themeTint="97" w:fill="F2AA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2AA85" w:themeColor="accent2" w:themeTint="97"/>
          <w:right w:val="single" w:sz="4" w:space="0" w:color="F2AA85" w:themeColor="accent2" w:themeTint="97"/>
        </w:tcBorders>
      </w:tcPr>
    </w:tblStylePr>
    <w:tblStylePr w:type="band1Horz">
      <w:rPr>
        <w:rFonts w:ascii="Arial" w:hAnsi="Arial"/>
        <w:color w:val="404040"/>
        <w:sz w:val="22"/>
      </w:rPr>
      <w:tblPr/>
      <w:tcPr>
        <w:tcBorders>
          <w:top w:val="single" w:sz="4" w:space="0" w:color="F2AA85" w:themeColor="accent2" w:themeTint="97"/>
          <w:bottom w:val="single" w:sz="4" w:space="0" w:color="F2AA85"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48D45B" w:themeColor="accent3" w:themeTint="98"/>
        <w:left w:val="single" w:sz="4" w:space="0" w:color="48D45B" w:themeColor="accent3" w:themeTint="98"/>
        <w:bottom w:val="single" w:sz="4" w:space="0" w:color="48D45B" w:themeColor="accent3" w:themeTint="98"/>
        <w:right w:val="single" w:sz="4" w:space="0" w:color="48D45B" w:themeColor="accent3" w:themeTint="98"/>
      </w:tblBorders>
    </w:tblPr>
    <w:tblStylePr w:type="firstRow">
      <w:rPr>
        <w:rFonts w:ascii="Arial" w:hAnsi="Arial"/>
        <w:b/>
        <w:color w:val="FFFFFF"/>
        <w:sz w:val="22"/>
      </w:rPr>
      <w:tblPr/>
      <w:tcPr>
        <w:shd w:val="clear" w:color="48D45B" w:themeColor="accent3" w:themeTint="98" w:fill="48D45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D45B" w:themeColor="accent3" w:themeTint="98"/>
          <w:right w:val="single" w:sz="4" w:space="0" w:color="48D45B" w:themeColor="accent3" w:themeTint="98"/>
        </w:tcBorders>
      </w:tcPr>
    </w:tblStylePr>
    <w:tblStylePr w:type="band1Horz">
      <w:rPr>
        <w:rFonts w:ascii="Arial" w:hAnsi="Arial"/>
        <w:color w:val="404040"/>
        <w:sz w:val="22"/>
      </w:rPr>
      <w:tblPr/>
      <w:tcPr>
        <w:tcBorders>
          <w:top w:val="single" w:sz="4" w:space="0" w:color="48D45B" w:themeColor="accent3" w:themeTint="98"/>
          <w:bottom w:val="single" w:sz="4" w:space="0" w:color="48D45B"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blBorders>
    </w:tblPr>
    <w:tblStylePr w:type="firstRow">
      <w:rPr>
        <w:rFonts w:ascii="Arial" w:hAnsi="Arial"/>
        <w:b/>
        <w:color w:val="FFFFFF"/>
        <w:sz w:val="22"/>
      </w:rPr>
      <w:tblPr/>
      <w:tcPr>
        <w:shd w:val="clear" w:color="5FCAF3" w:themeColor="accent4" w:themeTint="9A" w:fill="5FCAF3"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FCAF3" w:themeColor="accent4" w:themeTint="9A"/>
          <w:right w:val="single" w:sz="4" w:space="0" w:color="5FCAF3" w:themeColor="accent4" w:themeTint="9A"/>
        </w:tcBorders>
      </w:tcPr>
    </w:tblStylePr>
    <w:tblStylePr w:type="band1Horz">
      <w:rPr>
        <w:rFonts w:ascii="Arial" w:hAnsi="Arial"/>
        <w:color w:val="404040"/>
        <w:sz w:val="22"/>
      </w:rPr>
      <w:tblPr/>
      <w:tcPr>
        <w:tcBorders>
          <w:top w:val="single" w:sz="4" w:space="0" w:color="5FCAF3" w:themeColor="accent4" w:themeTint="9A"/>
          <w:bottom w:val="single" w:sz="4" w:space="0" w:color="5FCAF3"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D76CCB" w:themeColor="accent5" w:themeTint="9A"/>
        <w:left w:val="single" w:sz="4" w:space="0" w:color="D76CCB" w:themeColor="accent5" w:themeTint="9A"/>
        <w:bottom w:val="single" w:sz="4" w:space="0" w:color="D76CCB" w:themeColor="accent5" w:themeTint="9A"/>
        <w:right w:val="single" w:sz="4" w:space="0" w:color="D76CCB" w:themeColor="accent5" w:themeTint="9A"/>
      </w:tblBorders>
    </w:tblPr>
    <w:tblStylePr w:type="firstRow">
      <w:rPr>
        <w:rFonts w:ascii="Arial" w:hAnsi="Arial"/>
        <w:b/>
        <w:color w:val="FFFFFF"/>
        <w:sz w:val="22"/>
      </w:rPr>
      <w:tblPr/>
      <w:tcPr>
        <w:shd w:val="clear" w:color="D76CCB" w:themeColor="accent5" w:themeTint="9A" w:fill="D76CC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76CCB" w:themeColor="accent5" w:themeTint="9A"/>
          <w:right w:val="single" w:sz="4" w:space="0" w:color="D76CCB" w:themeColor="accent5" w:themeTint="9A"/>
        </w:tcBorders>
      </w:tcPr>
    </w:tblStylePr>
    <w:tblStylePr w:type="band1Horz">
      <w:rPr>
        <w:rFonts w:ascii="Arial" w:hAnsi="Arial"/>
        <w:color w:val="404040"/>
        <w:sz w:val="22"/>
      </w:rPr>
      <w:tblPr/>
      <w:tcPr>
        <w:tcBorders>
          <w:top w:val="single" w:sz="4" w:space="0" w:color="D76CCB" w:themeColor="accent5" w:themeTint="9A"/>
          <w:bottom w:val="single" w:sz="4" w:space="0" w:color="D76CCB"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8ED873" w:themeColor="accent6" w:themeTint="98"/>
        <w:left w:val="single" w:sz="4" w:space="0" w:color="8ED873" w:themeColor="accent6" w:themeTint="98"/>
        <w:bottom w:val="single" w:sz="4" w:space="0" w:color="8ED873" w:themeColor="accent6" w:themeTint="98"/>
        <w:right w:val="single" w:sz="4" w:space="0" w:color="8ED873" w:themeColor="accent6" w:themeTint="98"/>
      </w:tblBorders>
    </w:tblPr>
    <w:tblStylePr w:type="firstRow">
      <w:rPr>
        <w:rFonts w:ascii="Arial" w:hAnsi="Arial"/>
        <w:b/>
        <w:color w:val="FFFFFF"/>
        <w:sz w:val="22"/>
      </w:rPr>
      <w:tblPr/>
      <w:tcPr>
        <w:shd w:val="clear" w:color="8ED873" w:themeColor="accent6" w:themeTint="98" w:fill="8ED873"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ED873" w:themeColor="accent6" w:themeTint="98"/>
          <w:right w:val="single" w:sz="4" w:space="0" w:color="8ED873" w:themeColor="accent6" w:themeTint="98"/>
        </w:tcBorders>
      </w:tcPr>
    </w:tblStylePr>
    <w:tblStylePr w:type="band1Horz">
      <w:rPr>
        <w:rFonts w:ascii="Arial" w:hAnsi="Arial"/>
        <w:color w:val="404040"/>
        <w:sz w:val="22"/>
      </w:rPr>
      <w:tblPr/>
      <w:tcPr>
        <w:tcBorders>
          <w:top w:val="single" w:sz="4" w:space="0" w:color="8ED873" w:themeColor="accent6" w:themeTint="98"/>
          <w:bottom w:val="single" w:sz="4" w:space="0" w:color="8ED873"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tblBorders>
    </w:tblPr>
    <w:tblStylePr w:type="firstRow">
      <w:rPr>
        <w:rFonts w:ascii="Arial" w:hAnsi="Arial"/>
        <w:b/>
        <w:color w:val="FFFFFF"/>
        <w:sz w:val="22"/>
      </w:rPr>
      <w:tblPr/>
      <w:tcPr>
        <w:shd w:val="clear" w:color="E97132" w:themeColor="accent2" w:fill="E9713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tblBorders>
    </w:tblPr>
    <w:tblStylePr w:type="firstRow">
      <w:rPr>
        <w:rFonts w:ascii="Arial" w:hAnsi="Arial"/>
        <w:b/>
        <w:color w:val="FFFFFF"/>
        <w:sz w:val="22"/>
      </w:rPr>
      <w:tblPr/>
      <w:tcPr>
        <w:shd w:val="clear" w:color="196B24" w:themeColor="accent3" w:fill="196B24"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tblBorders>
    </w:tblPr>
    <w:tblStylePr w:type="firstRow">
      <w:rPr>
        <w:rFonts w:ascii="Arial" w:hAnsi="Arial"/>
        <w:b/>
        <w:color w:val="FFFFFF"/>
        <w:sz w:val="22"/>
      </w:rPr>
      <w:tblPr/>
      <w:tcPr>
        <w:shd w:val="clear" w:color="0F9ED5" w:themeColor="accent4" w:fill="0F9ED5"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tblBorders>
    </w:tblPr>
    <w:tblStylePr w:type="firstRow">
      <w:rPr>
        <w:rFonts w:ascii="Arial" w:hAnsi="Arial"/>
        <w:b/>
        <w:color w:val="FFFFFF"/>
        <w:sz w:val="22"/>
      </w:rPr>
      <w:tblPr/>
      <w:tcPr>
        <w:shd w:val="clear" w:color="A02B93" w:themeColor="accent5" w:fill="A02B93"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tblBorders>
    </w:tblPr>
    <w:tblStylePr w:type="firstRow">
      <w:rPr>
        <w:rFonts w:ascii="Arial" w:hAnsi="Arial"/>
        <w:b/>
        <w:color w:val="FFFFFF"/>
        <w:sz w:val="22"/>
      </w:rPr>
      <w:tblPr/>
      <w:tcPr>
        <w:shd w:val="clear" w:color="4EA72E" w:themeColor="accent6" w:fill="4EA72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156082" w:themeColor="accent1"/>
        <w:left w:val="single" w:sz="32" w:space="0" w:color="156082" w:themeColor="accent1"/>
        <w:bottom w:val="single" w:sz="32" w:space="0" w:color="156082" w:themeColor="accent1"/>
        <w:right w:val="single" w:sz="32" w:space="0" w:color="156082" w:themeColor="accent1"/>
      </w:tblBorders>
      <w:shd w:val="clear" w:color="156082" w:themeColor="accent1" w:fill="156082" w:themeFill="accent1"/>
    </w:tblPr>
    <w:tblStylePr w:type="firstRow">
      <w:rPr>
        <w:rFonts w:ascii="Arial" w:hAnsi="Arial"/>
        <w:b/>
        <w:color w:val="FFFFFF" w:themeColor="light1"/>
        <w:sz w:val="22"/>
      </w:rPr>
      <w:tblPr/>
      <w:tcPr>
        <w:tcBorders>
          <w:top w:val="single" w:sz="32" w:space="0" w:color="156082" w:themeColor="accent1"/>
          <w:bottom w:val="single" w:sz="12" w:space="0" w:color="FFFFFF" w:themeColor="light1"/>
        </w:tcBorders>
        <w:shd w:val="clear" w:color="156082" w:themeColor="accent1" w:fill="156082"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156082" w:themeColor="accent1"/>
          <w:right w:val="single" w:sz="4" w:space="0" w:color="FFFFFF" w:themeColor="light1"/>
        </w:tcBorders>
      </w:tcPr>
    </w:tblStylePr>
    <w:tblStylePr w:type="lastCol">
      <w:tblPr/>
      <w:tcPr>
        <w:tcBorders>
          <w:left w:val="single" w:sz="4" w:space="0" w:color="FFFFFF" w:themeColor="light1"/>
          <w:right w:val="single" w:sz="32" w:space="0" w:color="156082" w:themeColor="accent1"/>
        </w:tcBorders>
      </w:tcPr>
    </w:tblStylePr>
    <w:tblStylePr w:type="band1Vert">
      <w:tblPr/>
      <w:tcPr>
        <w:tcBorders>
          <w:left w:val="single" w:sz="4" w:space="0" w:color="FFFFFF" w:themeColor="light1"/>
          <w:right w:val="single" w:sz="4" w:space="0" w:color="FFFFFF" w:themeColor="light1"/>
        </w:tcBorders>
        <w:shd w:val="clear" w:color="156082" w:themeColor="accent1" w:fill="156082"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156082" w:themeColor="accent1" w:fill="156082" w:themeFill="accent1"/>
      </w:tcPr>
    </w:tblStylePr>
    <w:tblStylePr w:type="band2Horz">
      <w:tblPr/>
      <w:tcPr>
        <w:tcBorders>
          <w:top w:val="single" w:sz="4" w:space="0" w:color="FFFFFF" w:themeColor="light1"/>
          <w:bottom w:val="single" w:sz="4" w:space="0" w:color="FFFFFF" w:themeColor="light1"/>
        </w:tcBorders>
        <w:shd w:val="clear" w:color="156082" w:themeColor="accent1" w:fill="156082"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2AA85" w:themeColor="accent2" w:themeTint="97"/>
        <w:left w:val="single" w:sz="32" w:space="0" w:color="F2AA85" w:themeColor="accent2" w:themeTint="97"/>
        <w:bottom w:val="single" w:sz="32" w:space="0" w:color="F2AA85" w:themeColor="accent2" w:themeTint="97"/>
        <w:right w:val="single" w:sz="32" w:space="0" w:color="F2AA85" w:themeColor="accent2" w:themeTint="97"/>
      </w:tblBorders>
      <w:shd w:val="clear" w:color="F2AA85" w:themeColor="accent2" w:themeTint="97" w:fill="F2AA85" w:themeFill="accent2" w:themeFillTint="97"/>
    </w:tblPr>
    <w:tblStylePr w:type="firstRow">
      <w:rPr>
        <w:rFonts w:ascii="Arial" w:hAnsi="Arial"/>
        <w:b/>
        <w:color w:val="FFFFFF" w:themeColor="light1"/>
        <w:sz w:val="22"/>
      </w:rPr>
      <w:tblPr/>
      <w:tcPr>
        <w:tcBorders>
          <w:top w:val="single" w:sz="32" w:space="0" w:color="F2AA85" w:themeColor="accent2" w:themeTint="97"/>
          <w:bottom w:val="single" w:sz="12" w:space="0" w:color="FFFFFF" w:themeColor="light1"/>
        </w:tcBorders>
        <w:shd w:val="clear" w:color="F2AA85" w:themeColor="accent2" w:themeTint="97" w:fill="F2AA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2AA85" w:themeColor="accent2" w:themeTint="97"/>
          <w:right w:val="single" w:sz="4" w:space="0" w:color="FFFFFF" w:themeColor="light1"/>
        </w:tcBorders>
      </w:tcPr>
    </w:tblStylePr>
    <w:tblStylePr w:type="lastCol">
      <w:tblPr/>
      <w:tcPr>
        <w:tcBorders>
          <w:left w:val="single" w:sz="4" w:space="0" w:color="FFFFFF" w:themeColor="light1"/>
          <w:right w:val="single" w:sz="32" w:space="0" w:color="F2AA85" w:themeColor="accent2" w:themeTint="97"/>
        </w:tcBorders>
      </w:tcPr>
    </w:tblStylePr>
    <w:tblStylePr w:type="band1Vert">
      <w:tblPr/>
      <w:tcPr>
        <w:tcBorders>
          <w:left w:val="single" w:sz="4" w:space="0" w:color="FFFFFF" w:themeColor="light1"/>
          <w:right w:val="single" w:sz="4" w:space="0" w:color="FFFFFF" w:themeColor="light1"/>
        </w:tcBorders>
        <w:shd w:val="clear" w:color="F2AA85" w:themeColor="accent2" w:themeTint="97" w:fill="F2AA8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tblStylePr w:type="band2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48D45B" w:themeColor="accent3" w:themeTint="98"/>
        <w:left w:val="single" w:sz="32" w:space="0" w:color="48D45B" w:themeColor="accent3" w:themeTint="98"/>
        <w:bottom w:val="single" w:sz="32" w:space="0" w:color="48D45B" w:themeColor="accent3" w:themeTint="98"/>
        <w:right w:val="single" w:sz="32" w:space="0" w:color="48D45B" w:themeColor="accent3" w:themeTint="98"/>
      </w:tblBorders>
      <w:shd w:val="clear" w:color="48D45B" w:themeColor="accent3" w:themeTint="98" w:fill="48D45B" w:themeFill="accent3" w:themeFillTint="98"/>
    </w:tblPr>
    <w:tblStylePr w:type="firstRow">
      <w:rPr>
        <w:rFonts w:ascii="Arial" w:hAnsi="Arial"/>
        <w:b/>
        <w:color w:val="FFFFFF" w:themeColor="light1"/>
        <w:sz w:val="22"/>
      </w:rPr>
      <w:tblPr/>
      <w:tcPr>
        <w:tcBorders>
          <w:top w:val="single" w:sz="32" w:space="0" w:color="48D45B" w:themeColor="accent3" w:themeTint="98"/>
          <w:bottom w:val="single" w:sz="12" w:space="0" w:color="FFFFFF" w:themeColor="light1"/>
        </w:tcBorders>
        <w:shd w:val="clear" w:color="48D45B" w:themeColor="accent3" w:themeTint="98" w:fill="48D45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D45B" w:themeColor="accent3" w:themeTint="98"/>
          <w:right w:val="single" w:sz="4" w:space="0" w:color="FFFFFF" w:themeColor="light1"/>
        </w:tcBorders>
      </w:tcPr>
    </w:tblStylePr>
    <w:tblStylePr w:type="lastCol">
      <w:tblPr/>
      <w:tcPr>
        <w:tcBorders>
          <w:left w:val="single" w:sz="4" w:space="0" w:color="FFFFFF" w:themeColor="light1"/>
          <w:right w:val="single" w:sz="32" w:space="0" w:color="48D45B" w:themeColor="accent3" w:themeTint="98"/>
        </w:tcBorders>
      </w:tcPr>
    </w:tblStylePr>
    <w:tblStylePr w:type="band1Vert">
      <w:tblPr/>
      <w:tcPr>
        <w:tcBorders>
          <w:left w:val="single" w:sz="4" w:space="0" w:color="FFFFFF" w:themeColor="light1"/>
          <w:right w:val="single" w:sz="4" w:space="0" w:color="FFFFFF" w:themeColor="light1"/>
        </w:tcBorders>
        <w:shd w:val="clear" w:color="48D45B" w:themeColor="accent3" w:themeTint="98" w:fill="48D45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tblStylePr w:type="band2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5FCAF3" w:themeColor="accent4" w:themeTint="9A"/>
        <w:left w:val="single" w:sz="32" w:space="0" w:color="5FCAF3" w:themeColor="accent4" w:themeTint="9A"/>
        <w:bottom w:val="single" w:sz="32" w:space="0" w:color="5FCAF3" w:themeColor="accent4" w:themeTint="9A"/>
        <w:right w:val="single" w:sz="32" w:space="0" w:color="5FCAF3" w:themeColor="accent4" w:themeTint="9A"/>
      </w:tblBorders>
      <w:shd w:val="clear" w:color="5FCAF3" w:themeColor="accent4" w:themeTint="9A" w:fill="5FCAF3" w:themeFill="accent4" w:themeFillTint="9A"/>
    </w:tblPr>
    <w:tblStylePr w:type="firstRow">
      <w:rPr>
        <w:rFonts w:ascii="Arial" w:hAnsi="Arial"/>
        <w:b/>
        <w:color w:val="FFFFFF" w:themeColor="light1"/>
        <w:sz w:val="22"/>
      </w:rPr>
      <w:tblPr/>
      <w:tcPr>
        <w:tcBorders>
          <w:top w:val="single" w:sz="32" w:space="0" w:color="5FCAF3" w:themeColor="accent4" w:themeTint="9A"/>
          <w:bottom w:val="single" w:sz="12" w:space="0" w:color="FFFFFF" w:themeColor="light1"/>
        </w:tcBorders>
        <w:shd w:val="clear" w:color="5FCAF3" w:themeColor="accent4" w:themeTint="9A" w:fill="5FCAF3"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FCAF3" w:themeColor="accent4" w:themeTint="9A"/>
          <w:right w:val="single" w:sz="4" w:space="0" w:color="FFFFFF" w:themeColor="light1"/>
        </w:tcBorders>
      </w:tcPr>
    </w:tblStylePr>
    <w:tblStylePr w:type="lastCol">
      <w:tblPr/>
      <w:tcPr>
        <w:tcBorders>
          <w:left w:val="single" w:sz="4" w:space="0" w:color="FFFFFF" w:themeColor="light1"/>
          <w:right w:val="single" w:sz="32" w:space="0" w:color="5FCAF3" w:themeColor="accent4" w:themeTint="9A"/>
        </w:tcBorders>
      </w:tcPr>
    </w:tblStylePr>
    <w:tblStylePr w:type="band1Vert">
      <w:tblPr/>
      <w:tcPr>
        <w:tcBorders>
          <w:left w:val="single" w:sz="4" w:space="0" w:color="FFFFFF" w:themeColor="light1"/>
          <w:right w:val="single" w:sz="4" w:space="0" w:color="FFFFFF" w:themeColor="light1"/>
        </w:tcBorders>
        <w:shd w:val="clear" w:color="5FCAF3" w:themeColor="accent4" w:themeTint="9A" w:fill="5FCAF3"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tblStylePr w:type="band2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D76CCB" w:themeColor="accent5" w:themeTint="9A"/>
        <w:left w:val="single" w:sz="32" w:space="0" w:color="D76CCB" w:themeColor="accent5" w:themeTint="9A"/>
        <w:bottom w:val="single" w:sz="32" w:space="0" w:color="D76CCB" w:themeColor="accent5" w:themeTint="9A"/>
        <w:right w:val="single" w:sz="32" w:space="0" w:color="D76CCB" w:themeColor="accent5" w:themeTint="9A"/>
      </w:tblBorders>
      <w:shd w:val="clear" w:color="D76CCB" w:themeColor="accent5" w:themeTint="9A" w:fill="D76CCB" w:themeFill="accent5" w:themeFillTint="9A"/>
    </w:tblPr>
    <w:tblStylePr w:type="firstRow">
      <w:rPr>
        <w:rFonts w:ascii="Arial" w:hAnsi="Arial"/>
        <w:b/>
        <w:color w:val="FFFFFF" w:themeColor="light1"/>
        <w:sz w:val="22"/>
      </w:rPr>
      <w:tblPr/>
      <w:tcPr>
        <w:tcBorders>
          <w:top w:val="single" w:sz="32" w:space="0" w:color="D76CCB" w:themeColor="accent5" w:themeTint="9A"/>
          <w:bottom w:val="single" w:sz="12" w:space="0" w:color="FFFFFF" w:themeColor="light1"/>
        </w:tcBorders>
        <w:shd w:val="clear" w:color="D76CCB" w:themeColor="accent5" w:themeTint="9A" w:fill="D76CC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76CCB" w:themeColor="accent5" w:themeTint="9A"/>
          <w:right w:val="single" w:sz="4" w:space="0" w:color="FFFFFF" w:themeColor="light1"/>
        </w:tcBorders>
      </w:tcPr>
    </w:tblStylePr>
    <w:tblStylePr w:type="lastCol">
      <w:tblPr/>
      <w:tcPr>
        <w:tcBorders>
          <w:left w:val="single" w:sz="4" w:space="0" w:color="FFFFFF" w:themeColor="light1"/>
          <w:right w:val="single" w:sz="32" w:space="0" w:color="D76CCB" w:themeColor="accent5" w:themeTint="9A"/>
        </w:tcBorders>
      </w:tcPr>
    </w:tblStylePr>
    <w:tblStylePr w:type="band1Vert">
      <w:tblPr/>
      <w:tcPr>
        <w:tcBorders>
          <w:left w:val="single" w:sz="4" w:space="0" w:color="FFFFFF" w:themeColor="light1"/>
          <w:right w:val="single" w:sz="4" w:space="0" w:color="FFFFFF" w:themeColor="light1"/>
        </w:tcBorders>
        <w:shd w:val="clear" w:color="D76CCB" w:themeColor="accent5" w:themeTint="9A" w:fill="D76CC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tblStylePr w:type="band2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8ED873" w:themeColor="accent6" w:themeTint="98"/>
        <w:left w:val="single" w:sz="32" w:space="0" w:color="8ED873" w:themeColor="accent6" w:themeTint="98"/>
        <w:bottom w:val="single" w:sz="32" w:space="0" w:color="8ED873" w:themeColor="accent6" w:themeTint="98"/>
        <w:right w:val="single" w:sz="32" w:space="0" w:color="8ED873" w:themeColor="accent6" w:themeTint="98"/>
      </w:tblBorders>
      <w:shd w:val="clear" w:color="8ED873" w:themeColor="accent6" w:themeTint="98" w:fill="8ED873" w:themeFill="accent6" w:themeFillTint="98"/>
    </w:tblPr>
    <w:tblStylePr w:type="firstRow">
      <w:rPr>
        <w:rFonts w:ascii="Arial" w:hAnsi="Arial"/>
        <w:b/>
        <w:color w:val="FFFFFF" w:themeColor="light1"/>
        <w:sz w:val="22"/>
      </w:rPr>
      <w:tblPr/>
      <w:tcPr>
        <w:tcBorders>
          <w:top w:val="single" w:sz="32" w:space="0" w:color="8ED873" w:themeColor="accent6" w:themeTint="98"/>
          <w:bottom w:val="single" w:sz="12" w:space="0" w:color="FFFFFF" w:themeColor="light1"/>
        </w:tcBorders>
        <w:shd w:val="clear" w:color="8ED873" w:themeColor="accent6" w:themeTint="98" w:fill="8ED873"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ED873" w:themeColor="accent6" w:themeTint="98"/>
          <w:right w:val="single" w:sz="4" w:space="0" w:color="FFFFFF" w:themeColor="light1"/>
        </w:tcBorders>
      </w:tcPr>
    </w:tblStylePr>
    <w:tblStylePr w:type="lastCol">
      <w:tblPr/>
      <w:tcPr>
        <w:tcBorders>
          <w:left w:val="single" w:sz="4" w:space="0" w:color="FFFFFF" w:themeColor="light1"/>
          <w:right w:val="single" w:sz="32" w:space="0" w:color="8ED873" w:themeColor="accent6" w:themeTint="98"/>
        </w:tcBorders>
      </w:tcPr>
    </w:tblStylePr>
    <w:tblStylePr w:type="band1Vert">
      <w:tblPr/>
      <w:tcPr>
        <w:tcBorders>
          <w:left w:val="single" w:sz="4" w:space="0" w:color="FFFFFF" w:themeColor="light1"/>
          <w:right w:val="single" w:sz="4" w:space="0" w:color="FFFFFF" w:themeColor="light1"/>
        </w:tcBorders>
        <w:shd w:val="clear" w:color="8ED873" w:themeColor="accent6" w:themeTint="98" w:fill="8ED873"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tblStylePr w:type="band2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156082" w:themeColor="accent1"/>
        <w:bottom w:val="single" w:sz="4" w:space="0" w:color="156082" w:themeColor="accent1"/>
      </w:tblBorders>
    </w:tblPr>
    <w:tblStylePr w:type="firstRow">
      <w:rPr>
        <w:b/>
        <w:color w:val="0C374B" w:themeColor="accent1" w:themeShade="95"/>
      </w:rPr>
      <w:tblPr/>
      <w:tcPr>
        <w:tcBorders>
          <w:bottom w:val="single" w:sz="4" w:space="0" w:color="156082" w:themeColor="accent1"/>
        </w:tcBorders>
      </w:tcPr>
    </w:tblStylePr>
    <w:tblStylePr w:type="lastRow">
      <w:rPr>
        <w:b/>
        <w:color w:val="0C374B" w:themeColor="accent1" w:themeShade="95"/>
      </w:rPr>
      <w:tblPr/>
      <w:tcPr>
        <w:tcBorders>
          <w:top w:val="single" w:sz="4" w:space="0" w:color="156082" w:themeColor="accent1"/>
        </w:tcBorders>
      </w:tcPr>
    </w:tblStylePr>
    <w:tblStylePr w:type="firstCol">
      <w:rPr>
        <w:b/>
        <w:color w:val="0C374B" w:themeColor="accent1" w:themeShade="95"/>
      </w:rPr>
    </w:tblStylePr>
    <w:tblStylePr w:type="lastCol">
      <w:rPr>
        <w:b/>
        <w:color w:val="0C374B" w:themeColor="accent1" w:themeShade="95"/>
      </w:r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2AA85" w:themeColor="accent2" w:themeTint="97"/>
        <w:bottom w:val="single" w:sz="4" w:space="0" w:color="F2AA85" w:themeColor="accent2" w:themeTint="97"/>
      </w:tblBorders>
    </w:tblPr>
    <w:tblStylePr w:type="firstRow">
      <w:rPr>
        <w:b/>
        <w:color w:val="F2AA85" w:themeColor="accent2" w:themeTint="97" w:themeShade="95"/>
      </w:rPr>
      <w:tblPr/>
      <w:tcPr>
        <w:tcBorders>
          <w:bottom w:val="single" w:sz="4" w:space="0" w:color="F2AA85" w:themeColor="accent2" w:themeTint="97"/>
        </w:tcBorders>
      </w:tcPr>
    </w:tblStylePr>
    <w:tblStylePr w:type="lastRow">
      <w:rPr>
        <w:b/>
        <w:color w:val="F2AA85" w:themeColor="accent2" w:themeTint="97" w:themeShade="95"/>
      </w:rPr>
      <w:tblPr/>
      <w:tcPr>
        <w:tcBorders>
          <w:top w:val="single" w:sz="4" w:space="0" w:color="F2AA85" w:themeColor="accent2" w:themeTint="97"/>
        </w:tcBorders>
      </w:tc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48D45B" w:themeColor="accent3" w:themeTint="98"/>
        <w:bottom w:val="single" w:sz="4" w:space="0" w:color="48D45B" w:themeColor="accent3" w:themeTint="98"/>
      </w:tblBorders>
    </w:tblPr>
    <w:tblStylePr w:type="firstRow">
      <w:rPr>
        <w:b/>
        <w:color w:val="48D45B" w:themeColor="accent3" w:themeTint="98" w:themeShade="95"/>
      </w:rPr>
      <w:tblPr/>
      <w:tcPr>
        <w:tcBorders>
          <w:bottom w:val="single" w:sz="4" w:space="0" w:color="48D45B" w:themeColor="accent3" w:themeTint="98"/>
        </w:tcBorders>
      </w:tcPr>
    </w:tblStylePr>
    <w:tblStylePr w:type="lastRow">
      <w:rPr>
        <w:b/>
        <w:color w:val="48D45B" w:themeColor="accent3" w:themeTint="98" w:themeShade="95"/>
      </w:rPr>
      <w:tblPr/>
      <w:tcPr>
        <w:tcBorders>
          <w:top w:val="single" w:sz="4" w:space="0" w:color="48D45B" w:themeColor="accent3" w:themeTint="98"/>
        </w:tcBorders>
      </w:tcPr>
    </w:tblStylePr>
    <w:tblStylePr w:type="firstCol">
      <w:rPr>
        <w:b/>
        <w:color w:val="48D45B" w:themeColor="accent3" w:themeTint="98" w:themeShade="95"/>
      </w:rPr>
    </w:tblStylePr>
    <w:tblStylePr w:type="lastCol">
      <w:rPr>
        <w:b/>
        <w:color w:val="48D45B" w:themeColor="accent3" w:themeTint="98" w:themeShade="95"/>
      </w:r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5FCAF3" w:themeColor="accent4" w:themeTint="9A"/>
        <w:bottom w:val="single" w:sz="4" w:space="0" w:color="5FCAF3" w:themeColor="accent4" w:themeTint="9A"/>
      </w:tblBorders>
    </w:tblPr>
    <w:tblStylePr w:type="firstRow">
      <w:rPr>
        <w:b/>
        <w:color w:val="5FCAF3" w:themeColor="accent4" w:themeTint="9A" w:themeShade="95"/>
      </w:rPr>
      <w:tblPr/>
      <w:tcPr>
        <w:tcBorders>
          <w:bottom w:val="single" w:sz="4" w:space="0" w:color="5FCAF3" w:themeColor="accent4" w:themeTint="9A"/>
        </w:tcBorders>
      </w:tcPr>
    </w:tblStylePr>
    <w:tblStylePr w:type="lastRow">
      <w:rPr>
        <w:b/>
        <w:color w:val="5FCAF3" w:themeColor="accent4" w:themeTint="9A" w:themeShade="95"/>
      </w:rPr>
      <w:tblPr/>
      <w:tcPr>
        <w:tcBorders>
          <w:top w:val="single" w:sz="4" w:space="0" w:color="5FCAF3" w:themeColor="accent4" w:themeTint="9A"/>
        </w:tcBorders>
      </w:tc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D76CCB" w:themeColor="accent5" w:themeTint="9A"/>
        <w:bottom w:val="single" w:sz="4" w:space="0" w:color="D76CCB" w:themeColor="accent5" w:themeTint="9A"/>
      </w:tblBorders>
    </w:tblPr>
    <w:tblStylePr w:type="firstRow">
      <w:rPr>
        <w:b/>
        <w:color w:val="D76CCB" w:themeColor="accent5" w:themeTint="9A" w:themeShade="95"/>
      </w:rPr>
      <w:tblPr/>
      <w:tcPr>
        <w:tcBorders>
          <w:bottom w:val="single" w:sz="4" w:space="0" w:color="D76CCB" w:themeColor="accent5" w:themeTint="9A"/>
        </w:tcBorders>
      </w:tcPr>
    </w:tblStylePr>
    <w:tblStylePr w:type="lastRow">
      <w:rPr>
        <w:b/>
        <w:color w:val="D76CCB" w:themeColor="accent5" w:themeTint="9A" w:themeShade="95"/>
      </w:rPr>
      <w:tblPr/>
      <w:tcPr>
        <w:tcBorders>
          <w:top w:val="single" w:sz="4" w:space="0" w:color="D76CCB" w:themeColor="accent5" w:themeTint="9A"/>
        </w:tcBorders>
      </w:tcPr>
    </w:tblStylePr>
    <w:tblStylePr w:type="firstCol">
      <w:rPr>
        <w:b/>
        <w:color w:val="D76CCB" w:themeColor="accent5" w:themeTint="9A" w:themeShade="95"/>
      </w:rPr>
    </w:tblStylePr>
    <w:tblStylePr w:type="lastCol">
      <w:rPr>
        <w:b/>
        <w:color w:val="D76CCB" w:themeColor="accent5" w:themeTint="9A" w:themeShade="95"/>
      </w:r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8ED873" w:themeColor="accent6" w:themeTint="98"/>
        <w:bottom w:val="single" w:sz="4" w:space="0" w:color="8ED873" w:themeColor="accent6" w:themeTint="98"/>
      </w:tblBorders>
    </w:tblPr>
    <w:tblStylePr w:type="firstRow">
      <w:rPr>
        <w:b/>
        <w:color w:val="8ED873" w:themeColor="accent6" w:themeTint="98" w:themeShade="95"/>
      </w:rPr>
      <w:tblPr/>
      <w:tcPr>
        <w:tcBorders>
          <w:bottom w:val="single" w:sz="4" w:space="0" w:color="8ED873" w:themeColor="accent6" w:themeTint="98"/>
        </w:tcBorders>
      </w:tcPr>
    </w:tblStylePr>
    <w:tblStylePr w:type="lastRow">
      <w:rPr>
        <w:b/>
        <w:color w:val="8ED873" w:themeColor="accent6" w:themeTint="98" w:themeShade="95"/>
      </w:rPr>
      <w:tblPr/>
      <w:tcPr>
        <w:tcBorders>
          <w:top w:val="single" w:sz="4" w:space="0" w:color="8ED873" w:themeColor="accent6" w:themeTint="98"/>
        </w:tcBorders>
      </w:tcPr>
    </w:tblStylePr>
    <w:tblStylePr w:type="firstCol">
      <w:rPr>
        <w:b/>
        <w:color w:val="8ED873" w:themeColor="accent6" w:themeTint="98" w:themeShade="95"/>
      </w:rPr>
    </w:tblStylePr>
    <w:tblStylePr w:type="lastCol">
      <w:rPr>
        <w:b/>
        <w:color w:val="8ED873" w:themeColor="accent6" w:themeTint="98" w:themeShade="95"/>
      </w:r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156082" w:themeColor="accent1"/>
      </w:tblBorders>
    </w:tblPr>
    <w:tblStylePr w:type="firstRow">
      <w:rPr>
        <w:rFonts w:ascii="Arial" w:hAnsi="Arial"/>
        <w:i/>
        <w:color w:val="0C374B" w:themeColor="accent1" w:themeShade="95"/>
        <w:sz w:val="22"/>
      </w:rPr>
      <w:tblPr/>
      <w:tcPr>
        <w:tcBorders>
          <w:top w:val="none" w:sz="0" w:space="0" w:color="auto"/>
          <w:left w:val="none" w:sz="0" w:space="0" w:color="auto"/>
          <w:bottom w:val="single" w:sz="4" w:space="0" w:color="156082" w:themeColor="accent1"/>
          <w:right w:val="none" w:sz="0" w:space="0" w:color="auto"/>
        </w:tcBorders>
        <w:shd w:val="clear" w:color="FFFFFF" w:themeColor="light1" w:fill="FFFFFF" w:themeFill="light1"/>
      </w:tcPr>
    </w:tblStylePr>
    <w:tblStylePr w:type="lastRow">
      <w:rPr>
        <w:rFonts w:ascii="Arial" w:hAnsi="Arial"/>
        <w:i/>
        <w:color w:val="0C374B" w:themeColor="accent1" w:themeShade="95"/>
        <w:sz w:val="22"/>
      </w:rPr>
      <w:tblPr/>
      <w:tcPr>
        <w:tcBorders>
          <w:top w:val="single" w:sz="4" w:space="0" w:color="156082"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0C374B" w:themeColor="accent1" w:themeShade="95"/>
        <w:sz w:val="22"/>
      </w:rPr>
      <w:tblPr/>
      <w:tcPr>
        <w:tcBorders>
          <w:top w:val="none" w:sz="0" w:space="0" w:color="auto"/>
          <w:left w:val="none" w:sz="0" w:space="0" w:color="auto"/>
          <w:bottom w:val="none" w:sz="0" w:space="0" w:color="auto"/>
          <w:right w:val="single" w:sz="4" w:space="0" w:color="156082" w:themeColor="accent1"/>
        </w:tcBorders>
        <w:shd w:val="clear" w:color="FFFFFF" w:fill="auto"/>
      </w:tcPr>
    </w:tblStylePr>
    <w:tblStylePr w:type="lastCol">
      <w:rPr>
        <w:rFonts w:ascii="Arial" w:hAnsi="Arial"/>
        <w:i/>
        <w:color w:val="0C374B" w:themeColor="accent1" w:themeShade="95"/>
        <w:sz w:val="22"/>
      </w:rPr>
      <w:tblPr/>
      <w:tcPr>
        <w:tcBorders>
          <w:top w:val="none" w:sz="0" w:space="0" w:color="auto"/>
          <w:left w:val="single" w:sz="4" w:space="0" w:color="156082" w:themeColor="accent1"/>
          <w:bottom w:val="none" w:sz="0" w:space="0" w:color="auto"/>
          <w:right w:val="none" w:sz="0" w:space="0" w:color="auto"/>
        </w:tcBorders>
        <w:shd w:val="clear" w:color="FFFFFF" w:fill="auto"/>
      </w:tc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2AA85" w:themeColor="accent2" w:themeTint="97"/>
      </w:tblBorders>
    </w:tblPr>
    <w:tblStylePr w:type="firstRow">
      <w:rPr>
        <w:rFonts w:ascii="Arial" w:hAnsi="Arial"/>
        <w:i/>
        <w:color w:val="F2AA85" w:themeColor="accent2" w:themeTint="97" w:themeShade="95"/>
        <w:sz w:val="22"/>
      </w:rPr>
      <w:tblPr/>
      <w:tcPr>
        <w:tcBorders>
          <w:top w:val="none" w:sz="0" w:space="0" w:color="auto"/>
          <w:left w:val="none" w:sz="0" w:space="0" w:color="auto"/>
          <w:bottom w:val="single" w:sz="4" w:space="0" w:color="F2AA85" w:themeColor="accent2" w:themeTint="97"/>
          <w:right w:val="none" w:sz="0" w:space="0" w:color="auto"/>
        </w:tcBorders>
        <w:shd w:val="clear" w:color="FFFFFF" w:themeColor="light1" w:fill="FFFFFF" w:themeFill="light1"/>
      </w:tcPr>
    </w:tblStylePr>
    <w:tblStylePr w:type="lastRow">
      <w:rPr>
        <w:rFonts w:ascii="Arial" w:hAnsi="Arial"/>
        <w:i/>
        <w:color w:val="F2AA85" w:themeColor="accent2" w:themeTint="97" w:themeShade="95"/>
        <w:sz w:val="22"/>
      </w:rPr>
      <w:tblPr/>
      <w:tcPr>
        <w:tcBorders>
          <w:top w:val="single" w:sz="4" w:space="0" w:color="F2AA8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sz="0" w:space="0" w:color="auto"/>
          <w:left w:val="none" w:sz="0" w:space="0" w:color="auto"/>
          <w:bottom w:val="none" w:sz="0" w:space="0" w:color="auto"/>
          <w:right w:val="single" w:sz="4" w:space="0" w:color="F2AA85" w:themeColor="accent2" w:themeTint="97"/>
        </w:tcBorders>
        <w:shd w:val="clear" w:color="FFFFFF" w:fill="auto"/>
      </w:tcPr>
    </w:tblStylePr>
    <w:tblStylePr w:type="lastCol">
      <w:rPr>
        <w:rFonts w:ascii="Arial" w:hAnsi="Arial"/>
        <w:i/>
        <w:color w:val="F2AA85" w:themeColor="accent2" w:themeTint="97" w:themeShade="95"/>
        <w:sz w:val="22"/>
      </w:rPr>
      <w:tblPr/>
      <w:tcPr>
        <w:tcBorders>
          <w:top w:val="none" w:sz="0" w:space="0" w:color="auto"/>
          <w:left w:val="single" w:sz="4" w:space="0" w:color="F2AA85" w:themeColor="accent2" w:themeTint="97"/>
          <w:bottom w:val="none" w:sz="0" w:space="0" w:color="auto"/>
          <w:right w:val="none" w:sz="0" w:space="0" w:color="auto"/>
        </w:tcBorders>
        <w:shd w:val="clear" w:color="FFFFFF" w:fill="auto"/>
      </w:tc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48D45B" w:themeColor="accent3" w:themeTint="98"/>
      </w:tblBorders>
    </w:tblPr>
    <w:tblStylePr w:type="firstRow">
      <w:rPr>
        <w:rFonts w:ascii="Arial" w:hAnsi="Arial"/>
        <w:i/>
        <w:color w:val="48D45B" w:themeColor="accent3" w:themeTint="98" w:themeShade="95"/>
        <w:sz w:val="22"/>
      </w:rPr>
      <w:tblPr/>
      <w:tcPr>
        <w:tcBorders>
          <w:top w:val="none" w:sz="0" w:space="0" w:color="auto"/>
          <w:left w:val="none" w:sz="0" w:space="0" w:color="auto"/>
          <w:bottom w:val="single" w:sz="4" w:space="0" w:color="48D45B" w:themeColor="accent3" w:themeTint="98"/>
          <w:right w:val="none" w:sz="0" w:space="0" w:color="auto"/>
        </w:tcBorders>
        <w:shd w:val="clear" w:color="FFFFFF" w:themeColor="light1" w:fill="FFFFFF" w:themeFill="light1"/>
      </w:tcPr>
    </w:tblStylePr>
    <w:tblStylePr w:type="lastRow">
      <w:rPr>
        <w:rFonts w:ascii="Arial" w:hAnsi="Arial"/>
        <w:i/>
        <w:color w:val="48D45B" w:themeColor="accent3" w:themeTint="98" w:themeShade="95"/>
        <w:sz w:val="22"/>
      </w:rPr>
      <w:tblPr/>
      <w:tcPr>
        <w:tcBorders>
          <w:top w:val="single" w:sz="4" w:space="0" w:color="48D45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8D45B" w:themeColor="accent3" w:themeTint="98" w:themeShade="95"/>
        <w:sz w:val="22"/>
      </w:rPr>
      <w:tblPr/>
      <w:tcPr>
        <w:tcBorders>
          <w:top w:val="none" w:sz="0" w:space="0" w:color="auto"/>
          <w:left w:val="none" w:sz="0" w:space="0" w:color="auto"/>
          <w:bottom w:val="none" w:sz="0" w:space="0" w:color="auto"/>
          <w:right w:val="single" w:sz="4" w:space="0" w:color="48D45B" w:themeColor="accent3" w:themeTint="98"/>
        </w:tcBorders>
        <w:shd w:val="clear" w:color="FFFFFF" w:fill="auto"/>
      </w:tcPr>
    </w:tblStylePr>
    <w:tblStylePr w:type="lastCol">
      <w:rPr>
        <w:rFonts w:ascii="Arial" w:hAnsi="Arial"/>
        <w:i/>
        <w:color w:val="48D45B" w:themeColor="accent3" w:themeTint="98" w:themeShade="95"/>
        <w:sz w:val="22"/>
      </w:rPr>
      <w:tblPr/>
      <w:tcPr>
        <w:tcBorders>
          <w:top w:val="none" w:sz="0" w:space="0" w:color="auto"/>
          <w:left w:val="single" w:sz="4" w:space="0" w:color="48D45B" w:themeColor="accent3" w:themeTint="98"/>
          <w:bottom w:val="none" w:sz="0" w:space="0" w:color="auto"/>
          <w:right w:val="none" w:sz="0" w:space="0" w:color="auto"/>
        </w:tcBorders>
        <w:shd w:val="clear" w:color="FFFFFF" w:fill="auto"/>
      </w:tc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5FCAF3" w:themeColor="accent4" w:themeTint="9A"/>
      </w:tblBorders>
    </w:tblPr>
    <w:tblStylePr w:type="firstRow">
      <w:rPr>
        <w:rFonts w:ascii="Arial" w:hAnsi="Arial"/>
        <w:i/>
        <w:color w:val="5FCAF3" w:themeColor="accent4" w:themeTint="9A" w:themeShade="95"/>
        <w:sz w:val="22"/>
      </w:rPr>
      <w:tblPr/>
      <w:tcPr>
        <w:tcBorders>
          <w:top w:val="none" w:sz="0" w:space="0" w:color="auto"/>
          <w:left w:val="none" w:sz="0" w:space="0" w:color="auto"/>
          <w:bottom w:val="single" w:sz="4" w:space="0" w:color="5FCAF3" w:themeColor="accent4" w:themeTint="9A"/>
          <w:right w:val="none" w:sz="0" w:space="0" w:color="auto"/>
        </w:tcBorders>
        <w:shd w:val="clear" w:color="FFFFFF" w:themeColor="light1" w:fill="FFFFFF" w:themeFill="light1"/>
      </w:tcPr>
    </w:tblStylePr>
    <w:tblStylePr w:type="lastRow">
      <w:rPr>
        <w:rFonts w:ascii="Arial" w:hAnsi="Arial"/>
        <w:i/>
        <w:color w:val="5FCAF3" w:themeColor="accent4" w:themeTint="9A" w:themeShade="95"/>
        <w:sz w:val="22"/>
      </w:rPr>
      <w:tblPr/>
      <w:tcPr>
        <w:tcBorders>
          <w:top w:val="single" w:sz="4" w:space="0" w:color="5FCAF3"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sz="0" w:space="0" w:color="auto"/>
          <w:left w:val="none" w:sz="0" w:space="0" w:color="auto"/>
          <w:bottom w:val="none" w:sz="0" w:space="0" w:color="auto"/>
          <w:right w:val="single" w:sz="4" w:space="0" w:color="5FCAF3" w:themeColor="accent4" w:themeTint="9A"/>
        </w:tcBorders>
        <w:shd w:val="clear" w:color="FFFFFF" w:fill="auto"/>
      </w:tcPr>
    </w:tblStylePr>
    <w:tblStylePr w:type="lastCol">
      <w:rPr>
        <w:rFonts w:ascii="Arial" w:hAnsi="Arial"/>
        <w:i/>
        <w:color w:val="5FCAF3" w:themeColor="accent4" w:themeTint="9A" w:themeShade="95"/>
        <w:sz w:val="22"/>
      </w:rPr>
      <w:tblPr/>
      <w:tcPr>
        <w:tcBorders>
          <w:top w:val="none" w:sz="0" w:space="0" w:color="auto"/>
          <w:left w:val="single" w:sz="4" w:space="0" w:color="5FCAF3" w:themeColor="accent4" w:themeTint="9A"/>
          <w:bottom w:val="none" w:sz="0" w:space="0" w:color="auto"/>
          <w:right w:val="none" w:sz="0" w:space="0" w:color="auto"/>
        </w:tcBorders>
        <w:shd w:val="clear" w:color="FFFFFF" w:fill="auto"/>
      </w:tc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D76CCB" w:themeColor="accent5" w:themeTint="9A"/>
      </w:tblBorders>
    </w:tblPr>
    <w:tblStylePr w:type="firstRow">
      <w:rPr>
        <w:rFonts w:ascii="Arial" w:hAnsi="Arial"/>
        <w:i/>
        <w:color w:val="D76CCB" w:themeColor="accent5" w:themeTint="9A" w:themeShade="95"/>
        <w:sz w:val="22"/>
      </w:rPr>
      <w:tblPr/>
      <w:tcPr>
        <w:tcBorders>
          <w:top w:val="none" w:sz="0" w:space="0" w:color="auto"/>
          <w:left w:val="none" w:sz="0" w:space="0" w:color="auto"/>
          <w:bottom w:val="single" w:sz="4" w:space="0" w:color="D76CCB" w:themeColor="accent5" w:themeTint="9A"/>
          <w:right w:val="none" w:sz="0" w:space="0" w:color="auto"/>
        </w:tcBorders>
        <w:shd w:val="clear" w:color="FFFFFF" w:themeColor="light1" w:fill="FFFFFF" w:themeFill="light1"/>
      </w:tcPr>
    </w:tblStylePr>
    <w:tblStylePr w:type="lastRow">
      <w:rPr>
        <w:rFonts w:ascii="Arial" w:hAnsi="Arial"/>
        <w:i/>
        <w:color w:val="D76CCB" w:themeColor="accent5" w:themeTint="9A" w:themeShade="95"/>
        <w:sz w:val="22"/>
      </w:rPr>
      <w:tblPr/>
      <w:tcPr>
        <w:tcBorders>
          <w:top w:val="single" w:sz="4" w:space="0" w:color="D76CC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76CCB" w:themeColor="accent5" w:themeTint="9A" w:themeShade="95"/>
        <w:sz w:val="22"/>
      </w:rPr>
      <w:tblPr/>
      <w:tcPr>
        <w:tcBorders>
          <w:top w:val="none" w:sz="0" w:space="0" w:color="auto"/>
          <w:left w:val="none" w:sz="0" w:space="0" w:color="auto"/>
          <w:bottom w:val="none" w:sz="0" w:space="0" w:color="auto"/>
          <w:right w:val="single" w:sz="4" w:space="0" w:color="D76CCB" w:themeColor="accent5" w:themeTint="9A"/>
        </w:tcBorders>
        <w:shd w:val="clear" w:color="FFFFFF" w:fill="auto"/>
      </w:tcPr>
    </w:tblStylePr>
    <w:tblStylePr w:type="lastCol">
      <w:rPr>
        <w:rFonts w:ascii="Arial" w:hAnsi="Arial"/>
        <w:i/>
        <w:color w:val="D76CCB" w:themeColor="accent5" w:themeTint="9A" w:themeShade="95"/>
        <w:sz w:val="22"/>
      </w:rPr>
      <w:tblPr/>
      <w:tcPr>
        <w:tcBorders>
          <w:top w:val="none" w:sz="0" w:space="0" w:color="auto"/>
          <w:left w:val="single" w:sz="4" w:space="0" w:color="D76CCB" w:themeColor="accent5" w:themeTint="9A"/>
          <w:bottom w:val="none" w:sz="0" w:space="0" w:color="auto"/>
          <w:right w:val="none" w:sz="0" w:space="0" w:color="auto"/>
        </w:tcBorders>
        <w:shd w:val="clear" w:color="FFFFFF" w:fill="auto"/>
      </w:tc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8ED873" w:themeColor="accent6" w:themeTint="98"/>
      </w:tblBorders>
    </w:tblPr>
    <w:tblStylePr w:type="firstRow">
      <w:rPr>
        <w:rFonts w:ascii="Arial" w:hAnsi="Arial"/>
        <w:i/>
        <w:color w:val="8ED873" w:themeColor="accent6" w:themeTint="98" w:themeShade="95"/>
        <w:sz w:val="22"/>
      </w:rPr>
      <w:tblPr/>
      <w:tcPr>
        <w:tcBorders>
          <w:top w:val="none" w:sz="0" w:space="0" w:color="auto"/>
          <w:left w:val="none" w:sz="0" w:space="0" w:color="auto"/>
          <w:bottom w:val="single" w:sz="4" w:space="0" w:color="8ED873" w:themeColor="accent6" w:themeTint="98"/>
          <w:right w:val="none" w:sz="0" w:space="0" w:color="auto"/>
        </w:tcBorders>
        <w:shd w:val="clear" w:color="FFFFFF" w:themeColor="light1" w:fill="FFFFFF" w:themeFill="light1"/>
      </w:tcPr>
    </w:tblStylePr>
    <w:tblStylePr w:type="lastRow">
      <w:rPr>
        <w:rFonts w:ascii="Arial" w:hAnsi="Arial"/>
        <w:i/>
        <w:color w:val="8ED873" w:themeColor="accent6" w:themeTint="98" w:themeShade="95"/>
        <w:sz w:val="22"/>
      </w:rPr>
      <w:tblPr/>
      <w:tcPr>
        <w:tcBorders>
          <w:top w:val="single" w:sz="4" w:space="0" w:color="8ED873"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ED873" w:themeColor="accent6" w:themeTint="98" w:themeShade="95"/>
        <w:sz w:val="22"/>
      </w:rPr>
      <w:tblPr/>
      <w:tcPr>
        <w:tcBorders>
          <w:top w:val="none" w:sz="0" w:space="0" w:color="auto"/>
          <w:left w:val="none" w:sz="0" w:space="0" w:color="auto"/>
          <w:bottom w:val="none" w:sz="0" w:space="0" w:color="auto"/>
          <w:right w:val="single" w:sz="4" w:space="0" w:color="8ED873" w:themeColor="accent6" w:themeTint="98"/>
        </w:tcBorders>
        <w:shd w:val="clear" w:color="FFFFFF" w:fill="auto"/>
      </w:tcPr>
    </w:tblStylePr>
    <w:tblStylePr w:type="lastCol">
      <w:rPr>
        <w:rFonts w:ascii="Arial" w:hAnsi="Arial"/>
        <w:i/>
        <w:color w:val="8ED873" w:themeColor="accent6" w:themeTint="98" w:themeShade="95"/>
        <w:sz w:val="22"/>
      </w:rPr>
      <w:tblPr/>
      <w:tcPr>
        <w:tcBorders>
          <w:top w:val="none" w:sz="0" w:space="0" w:color="auto"/>
          <w:left w:val="single" w:sz="4" w:space="0" w:color="8ED873" w:themeColor="accent6" w:themeTint="98"/>
          <w:bottom w:val="none" w:sz="0" w:space="0" w:color="auto"/>
          <w:right w:val="none" w:sz="0" w:space="0" w:color="auto"/>
        </w:tcBorders>
        <w:shd w:val="clear" w:color="FFFFFF" w:fill="auto"/>
      </w:tc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0C374B" w:themeColor="accent1" w:themeShade="95"/>
        <w:left w:val="single" w:sz="4" w:space="0" w:color="0C374B" w:themeColor="accent1" w:themeShade="95"/>
        <w:bottom w:val="single" w:sz="4" w:space="0" w:color="0C374B" w:themeColor="accent1" w:themeShade="95"/>
        <w:right w:val="single" w:sz="4" w:space="0" w:color="0C374B" w:themeColor="accent1" w:themeShade="95"/>
        <w:insideH w:val="single" w:sz="4" w:space="0" w:color="0C374B" w:themeColor="accent1" w:themeShade="95"/>
        <w:insideV w:val="single" w:sz="4" w:space="0" w:color="0C374B" w:themeColor="accent1" w:themeShade="95"/>
      </w:tblBorders>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953D10" w:themeColor="accent2" w:themeShade="95"/>
        <w:left w:val="single" w:sz="4" w:space="0" w:color="953D10" w:themeColor="accent2" w:themeShade="95"/>
        <w:bottom w:val="single" w:sz="4" w:space="0" w:color="953D10" w:themeColor="accent2" w:themeShade="95"/>
        <w:right w:val="single" w:sz="4" w:space="0" w:color="953D10" w:themeColor="accent2" w:themeShade="95"/>
        <w:insideH w:val="single" w:sz="4" w:space="0" w:color="953D10" w:themeColor="accent2" w:themeShade="95"/>
        <w:insideV w:val="single" w:sz="4" w:space="0" w:color="953D10" w:themeColor="accent2" w:themeShade="95"/>
      </w:tblBorders>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0E3E15" w:themeColor="accent3" w:themeShade="95"/>
        <w:left w:val="single" w:sz="4" w:space="0" w:color="0E3E15" w:themeColor="accent3" w:themeShade="95"/>
        <w:bottom w:val="single" w:sz="4" w:space="0" w:color="0E3E15" w:themeColor="accent3" w:themeShade="95"/>
        <w:right w:val="single" w:sz="4" w:space="0" w:color="0E3E15" w:themeColor="accent3" w:themeShade="95"/>
        <w:insideH w:val="single" w:sz="4" w:space="0" w:color="0E3E15" w:themeColor="accent3" w:themeShade="95"/>
        <w:insideV w:val="single" w:sz="4" w:space="0" w:color="0E3E15" w:themeColor="accent3" w:themeShade="95"/>
      </w:tblBorders>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085C7C" w:themeColor="accent4" w:themeShade="95"/>
        <w:left w:val="single" w:sz="4" w:space="0" w:color="085C7C" w:themeColor="accent4" w:themeShade="95"/>
        <w:bottom w:val="single" w:sz="4" w:space="0" w:color="085C7C" w:themeColor="accent4" w:themeShade="95"/>
        <w:right w:val="single" w:sz="4" w:space="0" w:color="085C7C" w:themeColor="accent4" w:themeShade="95"/>
        <w:insideH w:val="single" w:sz="4" w:space="0" w:color="085C7C" w:themeColor="accent4" w:themeShade="95"/>
        <w:insideV w:val="single" w:sz="4" w:space="0" w:color="085C7C" w:themeColor="accent4" w:themeShade="95"/>
      </w:tblBorders>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5D1955" w:themeColor="accent5" w:themeShade="95"/>
        <w:left w:val="single" w:sz="4" w:space="0" w:color="5D1955" w:themeColor="accent5" w:themeShade="95"/>
        <w:bottom w:val="single" w:sz="4" w:space="0" w:color="5D1955" w:themeColor="accent5" w:themeShade="95"/>
        <w:right w:val="single" w:sz="4" w:space="0" w:color="5D1955" w:themeColor="accent5" w:themeShade="95"/>
        <w:insideH w:val="single" w:sz="4" w:space="0" w:color="5D1955" w:themeColor="accent5" w:themeShade="95"/>
        <w:insideV w:val="single" w:sz="4" w:space="0" w:color="5D1955" w:themeColor="accent5" w:themeShade="95"/>
      </w:tblBorders>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2D611B" w:themeColor="accent6" w:themeShade="95"/>
        <w:left w:val="single" w:sz="4" w:space="0" w:color="2D611B" w:themeColor="accent6" w:themeShade="95"/>
        <w:bottom w:val="single" w:sz="4" w:space="0" w:color="2D611B" w:themeColor="accent6" w:themeShade="95"/>
        <w:right w:val="single" w:sz="4" w:space="0" w:color="2D611B" w:themeColor="accent6" w:themeShade="95"/>
        <w:insideH w:val="single" w:sz="4" w:space="0" w:color="2D611B" w:themeColor="accent6" w:themeShade="95"/>
        <w:insideV w:val="single" w:sz="4" w:space="0" w:color="2D611B" w:themeColor="accent6" w:themeShade="95"/>
      </w:tblBorders>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rFonts w:ascii="Arial" w:hAnsi="Arial"/>
        <w:color w:val="404040"/>
        <w:sz w:val="22"/>
      </w:rPr>
      <w:tblPr/>
      <w:tcPr>
        <w:tcBorders>
          <w:bottom w:val="single" w:sz="12" w:space="0" w:color="156082" w:themeColor="accent1"/>
        </w:tcBorders>
      </w:tcPr>
    </w:tblStylePr>
    <w:tblStylePr w:type="lastRow">
      <w:rPr>
        <w:rFonts w:ascii="Arial" w:hAnsi="Arial"/>
        <w:color w:val="404040"/>
        <w:sz w:val="22"/>
      </w:rPr>
      <w:tblPr/>
      <w:tcPr>
        <w:tcBorders>
          <w:top w:val="single" w:sz="12" w:space="0" w:color="156082"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156082" w:themeColor="accent1"/>
        </w:tcBorders>
      </w:tc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rFonts w:ascii="Arial" w:hAnsi="Arial"/>
        <w:color w:val="404040"/>
        <w:sz w:val="22"/>
      </w:rPr>
      <w:tblPr/>
      <w:tcPr>
        <w:tcBorders>
          <w:bottom w:val="single" w:sz="12" w:space="0" w:color="F2AA85" w:themeColor="accent2" w:themeTint="97"/>
        </w:tcBorders>
      </w:tcPr>
    </w:tblStylePr>
    <w:tblStylePr w:type="lastRow">
      <w:rPr>
        <w:rFonts w:ascii="Arial" w:hAnsi="Arial"/>
        <w:color w:val="404040"/>
        <w:sz w:val="22"/>
      </w:rPr>
      <w:tblPr/>
      <w:tcPr>
        <w:tcBorders>
          <w:top w:val="single" w:sz="12" w:space="0" w:color="F2AA8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2AA85" w:themeColor="accent2" w:themeTint="97"/>
        </w:tcBorders>
      </w:tc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rFonts w:ascii="Arial" w:hAnsi="Arial"/>
        <w:color w:val="404040"/>
        <w:sz w:val="22"/>
      </w:rPr>
      <w:tblPr/>
      <w:tcPr>
        <w:tcBorders>
          <w:bottom w:val="single" w:sz="12" w:space="0" w:color="48D45B" w:themeColor="accent3" w:themeTint="98"/>
        </w:tcBorders>
      </w:tcPr>
    </w:tblStylePr>
    <w:tblStylePr w:type="lastRow">
      <w:rPr>
        <w:rFonts w:ascii="Arial" w:hAnsi="Arial"/>
        <w:color w:val="404040"/>
        <w:sz w:val="22"/>
      </w:rPr>
      <w:tblPr/>
      <w:tcPr>
        <w:tcBorders>
          <w:top w:val="single" w:sz="12" w:space="0" w:color="48D45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D45B" w:themeColor="accent3" w:themeTint="98"/>
        </w:tcBorders>
      </w:tc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rFonts w:ascii="Arial" w:hAnsi="Arial"/>
        <w:color w:val="404040"/>
        <w:sz w:val="22"/>
      </w:rPr>
      <w:tblPr/>
      <w:tcPr>
        <w:tcBorders>
          <w:bottom w:val="single" w:sz="12" w:space="0" w:color="5FCAF3" w:themeColor="accent4" w:themeTint="9A"/>
        </w:tcBorders>
      </w:tcPr>
    </w:tblStylePr>
    <w:tblStylePr w:type="lastRow">
      <w:rPr>
        <w:rFonts w:ascii="Arial" w:hAnsi="Arial"/>
        <w:color w:val="404040"/>
        <w:sz w:val="22"/>
      </w:rPr>
      <w:tblPr/>
      <w:tcPr>
        <w:tcBorders>
          <w:top w:val="single" w:sz="12" w:space="0" w:color="5FCAF3"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FCAF3" w:themeColor="accent4" w:themeTint="9A"/>
        </w:tcBorders>
      </w:tc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rFonts w:ascii="Arial" w:hAnsi="Arial"/>
        <w:color w:val="404040"/>
        <w:sz w:val="22"/>
      </w:rPr>
      <w:tblPr/>
      <w:tcPr>
        <w:tcBorders>
          <w:bottom w:val="single" w:sz="12" w:space="0" w:color="D76CCB" w:themeColor="accent5" w:themeTint="9A"/>
        </w:tcBorders>
      </w:tcPr>
    </w:tblStylePr>
    <w:tblStylePr w:type="lastRow">
      <w:rPr>
        <w:rFonts w:ascii="Arial" w:hAnsi="Arial"/>
        <w:color w:val="404040"/>
        <w:sz w:val="22"/>
      </w:rPr>
      <w:tblPr/>
      <w:tcPr>
        <w:tcBorders>
          <w:top w:val="single" w:sz="12" w:space="0" w:color="D76CC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76CCB" w:themeColor="accent5" w:themeTint="9A"/>
        </w:tcBorders>
      </w:tc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rFonts w:ascii="Arial" w:hAnsi="Arial"/>
        <w:color w:val="404040"/>
        <w:sz w:val="22"/>
      </w:rPr>
      <w:tblPr/>
      <w:tcPr>
        <w:tcBorders>
          <w:bottom w:val="single" w:sz="12" w:space="0" w:color="8ED873" w:themeColor="accent6" w:themeTint="98"/>
        </w:tcBorders>
      </w:tcPr>
    </w:tblStylePr>
    <w:tblStylePr w:type="lastRow">
      <w:rPr>
        <w:rFonts w:ascii="Arial" w:hAnsi="Arial"/>
        <w:color w:val="404040"/>
        <w:sz w:val="22"/>
      </w:rPr>
      <w:tblPr/>
      <w:tcPr>
        <w:tcBorders>
          <w:top w:val="single" w:sz="12" w:space="0" w:color="8ED873"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ED873" w:themeColor="accent6" w:themeTint="98"/>
        </w:tcBorders>
      </w:tc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character" w:customStyle="1" w:styleId="Heading2Char">
    <w:name w:val="Heading 2 Char"/>
    <w:basedOn w:val="DefaultParagraphFont"/>
    <w:link w:val="Heading2"/>
    <w:uiPriority w:val="9"/>
    <w:rPr>
      <w:rFonts w:ascii="Arial" w:eastAsia="Arial" w:hAnsi="Arial" w:cs="Arial"/>
      <w:color w:val="0F4761" w:themeColor="accent1" w:themeShade="BF"/>
      <w:sz w:val="32"/>
      <w:szCs w:val="32"/>
    </w:rPr>
  </w:style>
  <w:style w:type="character" w:customStyle="1" w:styleId="Heading3Char">
    <w:name w:val="Heading 3 Char"/>
    <w:basedOn w:val="DefaultParagraphFont"/>
    <w:link w:val="Heading3"/>
    <w:uiPriority w:val="9"/>
    <w:rPr>
      <w:rFonts w:ascii="Arial" w:eastAsia="Arial" w:hAnsi="Arial" w:cs="Arial"/>
      <w:color w:val="0F4761"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0F4761" w:themeColor="accent1" w:themeShade="BF"/>
    </w:rPr>
  </w:style>
  <w:style w:type="character" w:customStyle="1" w:styleId="Heading5Char">
    <w:name w:val="Heading 5 Char"/>
    <w:basedOn w:val="DefaultParagraphFont"/>
    <w:link w:val="Heading5"/>
    <w:uiPriority w:val="9"/>
    <w:rPr>
      <w:rFonts w:ascii="Arial" w:eastAsia="Arial" w:hAnsi="Arial" w:cs="Arial"/>
      <w:color w:val="0F4761"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basedOn w:val="Normal"/>
    <w:uiPriority w:val="1"/>
    <w:qFormat/>
    <w:pPr>
      <w:spacing w:after="0" w:line="240" w:lineRule="auto"/>
    </w:p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Header">
    <w:name w:val="header"/>
    <w:basedOn w:val="Normal"/>
    <w:link w:val="HeaderChar"/>
    <w:uiPriority w:val="99"/>
    <w:unhideWhenUsed/>
    <w:pPr>
      <w:tabs>
        <w:tab w:val="center" w:pos="4844"/>
        <w:tab w:val="right" w:pos="9689"/>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844"/>
        <w:tab w:val="right" w:pos="9689"/>
      </w:tabs>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qFormat/>
    <w:pPr>
      <w:spacing w:after="200" w:line="240" w:lineRule="auto"/>
    </w:pPr>
    <w:rPr>
      <w:i/>
      <w:iCs/>
      <w:color w:val="0E2841"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467886" w:themeColor="hyperlink"/>
      <w:u w:val="single"/>
    </w:rPr>
  </w:style>
  <w:style w:type="character" w:styleId="FollowedHyperlink">
    <w:name w:val="FollowedHyperlink"/>
    <w:basedOn w:val="DefaultParagraphFont"/>
    <w:uiPriority w:val="99"/>
    <w:semiHidden/>
    <w:unhideWhenUsed/>
    <w:rPr>
      <w:color w:val="96607D"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character" w:customStyle="1" w:styleId="Heading1Char">
    <w:name w:val="Heading 1 Char"/>
    <w:link w:val="Heading1"/>
    <w:rPr>
      <w:rFonts w:ascii="Calibri" w:eastAsia="Calibri" w:hAnsi="Calibri" w:cs="Calibri"/>
      <w:b/>
      <w:color w:val="000000"/>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4D2B6B-81EC-4486-B3B9-395A85E8C489}">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30478751-E10A-452D-98AA-B6A3FBC9CD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610F29-2F05-4A94-AF2E-EEFB965328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815</Words>
  <Characters>4650</Characters>
  <Application>Microsoft Office Word</Application>
  <DocSecurity>0</DocSecurity>
  <Lines>38</Lines>
  <Paragraphs>10</Paragraphs>
  <ScaleCrop>false</ScaleCrop>
  <Company/>
  <LinksUpToDate>false</LinksUpToDate>
  <CharactersWithSpaces>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Fayyaz</cp:lastModifiedBy>
  <cp:revision>4</cp:revision>
  <dcterms:created xsi:type="dcterms:W3CDTF">2024-04-05T13:50:00Z</dcterms:created>
  <dcterms:modified xsi:type="dcterms:W3CDTF">2025-06-02T19:43:00Z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