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  <w:color w:val="c00000"/>
          <w:sz w:val="24"/>
        </w:rPr>
      </w:pPr>
      <w:r>
        <w:rPr>
          <w:b/>
          <w:sz w:val="24"/>
        </w:rPr>
        <w:t xml:space="preserve">MRAD 202 – </w:t>
      </w:r>
      <w:r>
        <w:rPr>
          <w:b/>
          <w:sz w:val="24"/>
        </w:rPr>
        <w:t xml:space="preserve">Worksheet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-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Sequence of D.I. Studies</w:t>
      </w:r>
      <w:r>
        <w:rPr>
          <w:b/>
          <w:sz w:val="24"/>
        </w:rPr>
        <w:t xml:space="preserve"> – ANSWER KEY</w:t>
      </w:r>
      <w:r>
        <w:rPr>
          <w:b/>
          <w:color w:val="c00000"/>
          <w:sz w:val="24"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w:rPr>
          <w:b/>
        </w:rPr>
        <w:t xml:space="preserve">Instructions</w:t>
      </w:r>
      <w:r>
        <w:t xml:space="preserve">: Based on the “</w:t>
      </w:r>
      <w:r>
        <w:rPr>
          <w:i/>
        </w:rPr>
        <w:t xml:space="preserve">Guide to Sequencing Order for D.I Studies</w:t>
      </w:r>
      <w:r>
        <w:t xml:space="preserve">:</w:t>
      </w:r>
      <w:r>
        <w:rPr>
          <w:rFonts w:cstheme="minorBidi"/>
        </w:rPr>
        <w:t xml:space="preserve"> </w:t>
      </w:r>
      <w:r>
        <w:rPr>
          <w:b/>
          <w:color w:val="7030a0"/>
        </w:rPr>
        <w:t xml:space="preserve">Ehrlich 10</w:t>
      </w:r>
      <w:r>
        <w:rPr>
          <w:b/>
          <w:color w:val="7030a0"/>
          <w:vertAlign w:val="superscript"/>
        </w:rPr>
        <w:t xml:space="preserve">th</w:t>
      </w:r>
      <w:r>
        <w:rPr>
          <w:color w:val="7030a0"/>
        </w:rPr>
        <w:t xml:space="preserve"> </w:t>
      </w:r>
      <w:r>
        <w:t xml:space="preserve">ed</w:t>
      </w:r>
      <w:r>
        <w:rPr>
          <w:rFonts w:cstheme="minorBidi"/>
        </w:rPr>
        <w:t xml:space="preserve"> </w:t>
      </w:r>
      <w:r>
        <w:t xml:space="preserve">p</w:t>
      </w:r>
      <w:r>
        <w:t xml:space="preserve">g.328 Box.18-1</w:t>
      </w:r>
      <w:r/>
    </w:p>
    <w:p>
      <w:pPr>
        <w:pBdr/>
        <w:spacing/>
        <w:ind/>
        <w:rPr/>
      </w:pPr>
      <w:r>
        <w:t xml:space="preserve">Please determine the sequence in which the D.I studies will be performed using the numbers 1-6.</w:t>
      </w:r>
      <w:r/>
    </w:p>
    <w:p>
      <w:pPr>
        <w:pBdr/>
        <w:spacing/>
        <w:ind/>
        <w:rPr>
          <w:rFonts w:cstheme="minorBidi"/>
        </w:rPr>
      </w:pPr>
      <w:r>
        <w:rPr>
          <w:rFonts w:cstheme="minorBidi"/>
        </w:rPr>
      </w:r>
      <w:r>
        <w:rPr>
          <w:rFonts w:cstheme="minorBidi"/>
        </w:rPr>
      </w:r>
    </w:p>
    <w:tbl>
      <w:tblPr>
        <w:tblStyle w:val="900"/>
        <w:tblW w:w="0" w:type="auto"/>
        <w:tblBorders/>
        <w:tblLook w:val="04A0" w:firstRow="1" w:lastRow="0" w:firstColumn="1" w:lastColumn="0" w:noHBand="0" w:noVBand="1"/>
      </w:tblPr>
      <w:tblGrid>
        <w:gridCol w:w="7375"/>
        <w:gridCol w:w="1975"/>
      </w:tblGrid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Type of D.I study</w:t>
            </w:r>
            <w:r>
              <w:rPr>
                <w:rFonts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Sequence/order</w:t>
            </w:r>
            <w:r>
              <w:rPr>
                <w:rFonts w:cstheme="minorBidi"/>
              </w:rPr>
              <w:t xml:space="preserve"> from 1-6</w:t>
            </w:r>
            <w:r>
              <w:rPr>
                <w:rFonts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Voiding cystourethrogram</w:t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         </w:t>
            </w:r>
            <w:r>
              <w:rPr>
                <w:rFonts w:cstheme="minorBidi"/>
                <w:color w:val="c00000"/>
              </w:rPr>
              <w:t xml:space="preserve">3</w:t>
            </w:r>
            <w:r>
              <w:rPr>
                <w:rFonts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Lumber spine x-rays</w:t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  <w:color w:val="c00000"/>
              </w:rPr>
              <w:t xml:space="preserve">         1</w:t>
            </w:r>
            <w:r>
              <w:rPr>
                <w:rFonts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Spleen N.M scan</w:t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         </w:t>
            </w:r>
            <w:r>
              <w:rPr>
                <w:rFonts w:cstheme="minorBidi"/>
                <w:color w:val="c00000"/>
              </w:rPr>
              <w:t xml:space="preserve">2</w:t>
            </w:r>
            <w:r>
              <w:rPr>
                <w:rFonts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Modified barium swallow</w:t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         </w:t>
            </w:r>
            <w:r>
              <w:rPr>
                <w:rFonts w:cstheme="minorBidi"/>
                <w:color w:val="c00000"/>
              </w:rPr>
              <w:t xml:space="preserve">6</w:t>
            </w:r>
            <w:r>
              <w:rPr>
                <w:rFonts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SBFT</w:t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         </w:t>
            </w:r>
            <w:r>
              <w:rPr>
                <w:rFonts w:cstheme="minorBidi"/>
                <w:color w:val="c00000"/>
              </w:rPr>
              <w:t xml:space="preserve">5</w:t>
            </w:r>
            <w:r>
              <w:rPr>
                <w:rFonts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Double contrast barium enema</w:t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</w:r>
            <w:r>
              <w:rPr>
                <w:rFonts w:cstheme="minorBidi"/>
              </w:rPr>
            </w:r>
          </w:p>
          <w:p>
            <w:pPr>
              <w:pBdr/>
              <w:spacing/>
              <w:ind/>
              <w:rPr>
                <w:rFonts w:cstheme="minorBidi"/>
              </w:rPr>
            </w:pPr>
            <w:r>
              <w:rPr>
                <w:rFonts w:cstheme="minorBidi"/>
              </w:rPr>
              <w:t xml:space="preserve">         </w:t>
            </w:r>
            <w:r>
              <w:rPr>
                <w:rFonts w:cstheme="minorBidi"/>
                <w:color w:val="c00000"/>
              </w:rPr>
              <w:t xml:space="preserve">4</w:t>
            </w:r>
            <w:r>
              <w:rPr>
                <w:rFonts w:cstheme="minorBidi"/>
              </w:rPr>
            </w:r>
          </w:p>
        </w:tc>
      </w:tr>
    </w:tbl>
    <w:p>
      <w:pPr>
        <w:pBdr/>
        <w:spacing/>
        <w:ind/>
        <w:rPr>
          <w:rFonts w:cstheme="minorBidi"/>
        </w:rPr>
      </w:pPr>
      <w:r>
        <w:rPr>
          <w:rFonts w:cstheme="minorBidi"/>
        </w:rPr>
      </w:r>
      <w:r>
        <w:rPr>
          <w:rFonts w:cstheme="minorBidi"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18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95"/>
            <w:pBdr/>
            <w:spacing w:after="60"/>
            <w:ind/>
            <w:rPr/>
          </w:pPr>
          <w:r>
            <w:t xml:space="preserve">Patient Care </w:t>
          </w:r>
          <w:r>
            <w:t xml:space="preserve">© </w:t>
          </w:r>
          <w:r>
            <w:t xml:space="preserve"> EdenBrook College</w:t>
          </w:r>
          <w:r/>
        </w:p>
      </w:tc>
    </w:tr>
  </w:tbl>
  <w:p>
    <w:pPr>
      <w:pStyle w:val="89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95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pBdr/>
      <w:spacing w:after="0"/>
      <w:ind/>
      <w:jc w:val="left"/>
      <w:rPr/>
    </w:pPr>
    <w:r>
      <w:t xml:space="preserve"> </w: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t xml:space="preserve">  </w:t>
    </w:r>
    <w:r>
      <w:t xml:space="preserve">Patient Care</w:t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83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465" w:left="465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Times New Roman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465" w:left="825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465" w:left="825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15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12"/>
  </w:num>
  <w:num w:numId="13">
    <w:abstractNumId w:val="8"/>
  </w:num>
  <w:num w:numId="14">
    <w:abstractNumId w:val="9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82"/>
    <w:next w:val="88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82"/>
    <w:next w:val="88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82"/>
    <w:next w:val="88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82"/>
    <w:next w:val="88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8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8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8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8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82"/>
    <w:next w:val="88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8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82"/>
    <w:next w:val="88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8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8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82"/>
    <w:next w:val="88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8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8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8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8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88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8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8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82"/>
    <w:next w:val="8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8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8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8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8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8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8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8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8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82"/>
    <w:next w:val="882"/>
    <w:uiPriority w:val="39"/>
    <w:unhideWhenUsed/>
    <w:pPr>
      <w:pBdr/>
      <w:spacing w:after="100"/>
      <w:ind/>
    </w:pPr>
  </w:style>
  <w:style w:type="paragraph" w:styleId="189">
    <w:name w:val="toc 2"/>
    <w:basedOn w:val="882"/>
    <w:next w:val="882"/>
    <w:uiPriority w:val="39"/>
    <w:unhideWhenUsed/>
    <w:pPr>
      <w:pBdr/>
      <w:spacing w:after="100"/>
      <w:ind w:left="220"/>
    </w:pPr>
  </w:style>
  <w:style w:type="paragraph" w:styleId="190">
    <w:name w:val="toc 3"/>
    <w:basedOn w:val="882"/>
    <w:next w:val="882"/>
    <w:uiPriority w:val="39"/>
    <w:unhideWhenUsed/>
    <w:pPr>
      <w:pBdr/>
      <w:spacing w:after="100"/>
      <w:ind w:left="440"/>
    </w:pPr>
  </w:style>
  <w:style w:type="paragraph" w:styleId="191">
    <w:name w:val="toc 4"/>
    <w:basedOn w:val="882"/>
    <w:next w:val="882"/>
    <w:uiPriority w:val="39"/>
    <w:unhideWhenUsed/>
    <w:pPr>
      <w:pBdr/>
      <w:spacing w:after="100"/>
      <w:ind w:left="660"/>
    </w:pPr>
  </w:style>
  <w:style w:type="paragraph" w:styleId="192">
    <w:name w:val="toc 5"/>
    <w:basedOn w:val="882"/>
    <w:next w:val="882"/>
    <w:uiPriority w:val="39"/>
    <w:unhideWhenUsed/>
    <w:pPr>
      <w:pBdr/>
      <w:spacing w:after="100"/>
      <w:ind w:left="880"/>
    </w:pPr>
  </w:style>
  <w:style w:type="paragraph" w:styleId="193">
    <w:name w:val="toc 6"/>
    <w:basedOn w:val="882"/>
    <w:next w:val="882"/>
    <w:uiPriority w:val="39"/>
    <w:unhideWhenUsed/>
    <w:pPr>
      <w:pBdr/>
      <w:spacing w:after="100"/>
      <w:ind w:left="1100"/>
    </w:pPr>
  </w:style>
  <w:style w:type="paragraph" w:styleId="194">
    <w:name w:val="toc 7"/>
    <w:basedOn w:val="882"/>
    <w:next w:val="882"/>
    <w:uiPriority w:val="39"/>
    <w:unhideWhenUsed/>
    <w:pPr>
      <w:pBdr/>
      <w:spacing w:after="100"/>
      <w:ind w:left="1320"/>
    </w:pPr>
  </w:style>
  <w:style w:type="paragraph" w:styleId="195">
    <w:name w:val="toc 8"/>
    <w:basedOn w:val="882"/>
    <w:next w:val="882"/>
    <w:uiPriority w:val="39"/>
    <w:unhideWhenUsed/>
    <w:pPr>
      <w:pBdr/>
      <w:spacing w:after="100"/>
      <w:ind w:left="1540"/>
    </w:pPr>
  </w:style>
  <w:style w:type="paragraph" w:styleId="196">
    <w:name w:val="toc 9"/>
    <w:basedOn w:val="882"/>
    <w:next w:val="88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83">
    <w:name w:val="Heading 1"/>
    <w:basedOn w:val="882"/>
    <w:next w:val="884"/>
    <w:link w:val="891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884">
    <w:name w:val="Heading 2"/>
    <w:basedOn w:val="882"/>
    <w:next w:val="882"/>
    <w:link w:val="892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85">
    <w:name w:val="Heading 3"/>
    <w:basedOn w:val="882"/>
    <w:next w:val="882"/>
    <w:link w:val="902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86">
    <w:name w:val="Heading 8"/>
    <w:basedOn w:val="882"/>
    <w:next w:val="882"/>
    <w:link w:val="901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87">
    <w:name w:val="Heading 9"/>
    <w:basedOn w:val="882"/>
    <w:next w:val="882"/>
    <w:link w:val="903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88" w:default="1">
    <w:name w:val="Default Paragraph Font"/>
    <w:uiPriority w:val="1"/>
    <w:semiHidden/>
    <w:unhideWhenUsed/>
    <w:pPr>
      <w:pBdr/>
      <w:spacing/>
      <w:ind/>
    </w:pPr>
  </w:style>
  <w:style w:type="table" w:styleId="88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0" w:default="1">
    <w:name w:val="No List"/>
    <w:uiPriority w:val="99"/>
    <w:semiHidden/>
    <w:unhideWhenUsed/>
    <w:pPr>
      <w:pBdr/>
      <w:spacing/>
      <w:ind/>
    </w:pPr>
  </w:style>
  <w:style w:type="character" w:styleId="891" w:customStyle="1">
    <w:name w:val="Heading 1 Char"/>
    <w:basedOn w:val="888"/>
    <w:link w:val="883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892" w:customStyle="1">
    <w:name w:val="Heading 2 Char"/>
    <w:basedOn w:val="888"/>
    <w:link w:val="884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93">
    <w:name w:val="Header"/>
    <w:basedOn w:val="882"/>
    <w:link w:val="894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94" w:customStyle="1">
    <w:name w:val="Header Char"/>
    <w:basedOn w:val="888"/>
    <w:link w:val="893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95">
    <w:name w:val="Footer"/>
    <w:basedOn w:val="882"/>
    <w:link w:val="896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96" w:customStyle="1">
    <w:name w:val="Footer Char"/>
    <w:basedOn w:val="888"/>
    <w:link w:val="895"/>
    <w:uiPriority w:val="99"/>
    <w:pPr>
      <w:pBdr/>
      <w:spacing/>
      <w:ind/>
    </w:pPr>
    <w:rPr>
      <w:rFonts w:eastAsia="Times New Roman" w:cs="Arial"/>
      <w:b/>
    </w:rPr>
  </w:style>
  <w:style w:type="paragraph" w:styleId="897">
    <w:name w:val="Balloon Text"/>
    <w:basedOn w:val="882"/>
    <w:link w:val="898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98" w:customStyle="1">
    <w:name w:val="Balloon Text Char"/>
    <w:basedOn w:val="888"/>
    <w:link w:val="897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99">
    <w:name w:val="List Paragraph"/>
    <w:basedOn w:val="882"/>
    <w:uiPriority w:val="34"/>
    <w:qFormat/>
    <w:pPr>
      <w:pBdr/>
      <w:spacing/>
      <w:ind w:left="720"/>
      <w:contextualSpacing w:val="true"/>
    </w:pPr>
  </w:style>
  <w:style w:type="table" w:styleId="900">
    <w:name w:val="Table Grid"/>
    <w:basedOn w:val="889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1" w:customStyle="1">
    <w:name w:val="Heading 8 Char"/>
    <w:basedOn w:val="888"/>
    <w:link w:val="886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902" w:customStyle="1">
    <w:name w:val="Heading 3 Char"/>
    <w:basedOn w:val="888"/>
    <w:link w:val="885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903" w:customStyle="1">
    <w:name w:val="Heading 9 Char"/>
    <w:basedOn w:val="888"/>
    <w:link w:val="887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904" w:customStyle="1">
    <w:name w:val="Source"/>
    <w:basedOn w:val="882"/>
    <w:qFormat/>
    <w:pPr>
      <w:pBdr/>
      <w:spacing/>
      <w:ind w:right="1440"/>
      <w:jc w:val="right"/>
    </w:pPr>
    <w:rPr>
      <w:sz w:val="20"/>
      <w:szCs w:val="24"/>
    </w:rPr>
  </w:style>
  <w:style w:type="paragraph" w:styleId="905">
    <w:name w:val="Title"/>
    <w:basedOn w:val="882"/>
    <w:next w:val="882"/>
    <w:link w:val="906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906" w:customStyle="1">
    <w:name w:val="Title Char"/>
    <w:basedOn w:val="888"/>
    <w:link w:val="905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07" w:customStyle="1">
    <w:name w:val="table text"/>
    <w:basedOn w:val="882"/>
    <w:qFormat/>
    <w:pPr>
      <w:pBdr/>
      <w:spacing w:before="120"/>
      <w:ind/>
    </w:pPr>
  </w:style>
  <w:style w:type="character" w:styleId="908">
    <w:name w:val="annotation reference"/>
    <w:basedOn w:val="888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09">
    <w:name w:val="annotation text"/>
    <w:basedOn w:val="882"/>
    <w:link w:val="91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10" w:customStyle="1">
    <w:name w:val="Comment Text Char"/>
    <w:basedOn w:val="888"/>
    <w:link w:val="909"/>
    <w:uiPriority w:val="99"/>
    <w:semiHidden/>
    <w:pPr>
      <w:pBdr/>
      <w:spacing/>
      <w:ind/>
    </w:pPr>
    <w:rPr>
      <w:color w:val="000000"/>
    </w:rPr>
  </w:style>
  <w:style w:type="paragraph" w:styleId="911">
    <w:name w:val="annotation subject"/>
    <w:basedOn w:val="909"/>
    <w:next w:val="909"/>
    <w:link w:val="912"/>
    <w:uiPriority w:val="99"/>
    <w:semiHidden/>
    <w:unhideWhenUsed/>
    <w:pPr>
      <w:pBdr/>
      <w:spacing/>
      <w:ind/>
    </w:pPr>
    <w:rPr>
      <w:b/>
      <w:bCs/>
    </w:rPr>
  </w:style>
  <w:style w:type="character" w:styleId="912" w:customStyle="1">
    <w:name w:val="Comment Subject Char"/>
    <w:basedOn w:val="910"/>
    <w:link w:val="911"/>
    <w:uiPriority w:val="99"/>
    <w:semiHidden/>
    <w:pPr>
      <w:pBdr/>
      <w:spacing/>
      <w:ind/>
    </w:pPr>
    <w:rPr>
      <w:b/>
      <w:bCs/>
      <w:color w:val="000000"/>
    </w:rPr>
  </w:style>
  <w:style w:type="paragraph" w:styleId="913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14">
    <w:name w:val="Strong"/>
    <w:basedOn w:val="888"/>
    <w:uiPriority w:val="22"/>
    <w:qFormat/>
    <w:pPr>
      <w:pBdr/>
      <w:spacing/>
      <w:ind/>
    </w:pPr>
    <w:rPr>
      <w:b/>
      <w:bCs/>
    </w:rPr>
  </w:style>
  <w:style w:type="table" w:styleId="915" w:customStyle="1">
    <w:name w:val="Table Grid1"/>
    <w:basedOn w:val="889"/>
    <w:next w:val="900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6" w:customStyle="1">
    <w:name w:val="SAIT Caption"/>
    <w:basedOn w:val="882"/>
    <w:qFormat/>
    <w:pPr>
      <w:pBdr/>
      <w:spacing w:after="120" w:before="120"/>
      <w:ind/>
      <w:jc w:val="center"/>
    </w:pPr>
    <w:rPr>
      <w:b/>
    </w:rPr>
  </w:style>
  <w:style w:type="paragraph" w:styleId="917" w:customStyle="1">
    <w:name w:val="SAIT Copyright"/>
    <w:basedOn w:val="895"/>
    <w:qFormat/>
    <w:pPr>
      <w:pBdr/>
      <w:spacing/>
      <w:ind/>
    </w:pPr>
    <w:rPr>
      <w:b w:val="0"/>
    </w:rPr>
  </w:style>
  <w:style w:type="paragraph" w:styleId="918" w:customStyle="1">
    <w:name w:val="Page No."/>
    <w:basedOn w:val="895"/>
    <w:qFormat/>
    <w:pPr>
      <w:pBdr/>
      <w:spacing/>
      <w:ind/>
      <w:jc w:val="right"/>
    </w:pPr>
  </w:style>
  <w:style w:type="paragraph" w:styleId="919" w:customStyle="1">
    <w:name w:val="Table Heading"/>
    <w:basedOn w:val="882"/>
    <w:qFormat/>
    <w:pPr>
      <w:pBdr/>
      <w:spacing w:after="60" w:before="60"/>
      <w:ind/>
      <w:jc w:val="center"/>
    </w:pPr>
    <w:rPr>
      <w:b/>
    </w:rPr>
  </w:style>
  <w:style w:type="paragraph" w:styleId="920" w:customStyle="1">
    <w:name w:val="Table Text"/>
    <w:basedOn w:val="882"/>
    <w:qFormat/>
    <w:pPr>
      <w:pBdr/>
      <w:spacing w:after="60" w:before="60"/>
      <w:ind/>
    </w:pPr>
  </w:style>
  <w:style w:type="paragraph" w:styleId="921" w:customStyle="1">
    <w:name w:val="Column Heading"/>
    <w:basedOn w:val="882"/>
    <w:qFormat/>
    <w:pPr>
      <w:pBdr/>
      <w:spacing w:after="60" w:before="60"/>
      <w:ind/>
      <w:jc w:val="center"/>
    </w:pPr>
    <w:rPr>
      <w:b/>
    </w:rPr>
  </w:style>
  <w:style w:type="paragraph" w:styleId="922" w:customStyle="1">
    <w:name w:val="Footer Copyright"/>
    <w:basedOn w:val="917"/>
    <w:qFormat/>
    <w:pPr>
      <w:pBdr/>
      <w:spacing/>
      <w:ind/>
    </w:pPr>
  </w:style>
  <w:style w:type="paragraph" w:styleId="923" w:customStyle="1">
    <w:name w:val="Copyright Footer"/>
    <w:basedOn w:val="882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BC3975-8293-4081-8EC6-17C7147219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69E784-B31F-4348-A397-8299A016AD7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9F2F825-7AC6-441C-A917-DFB991B861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5B182E-CE61-4E0B-9FA3-C3788E0676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